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62B540" w14:textId="795D178D" w:rsidR="0061121A" w:rsidRPr="00077B60" w:rsidRDefault="007F6D57" w:rsidP="00280DDB">
      <w:pPr>
        <w:spacing w:before="0" w:after="160" w:line="259" w:lineRule="auto"/>
        <w:jc w:val="center"/>
        <w:rPr>
          <w:rFonts w:eastAsiaTheme="majorEastAsia" w:cstheme="majorBidi"/>
          <w:b/>
          <w:bCs/>
          <w:color w:val="180F5E"/>
          <w:sz w:val="48"/>
          <w:szCs w:val="56"/>
          <w:rtl/>
        </w:rPr>
      </w:pPr>
      <w:r>
        <w:rPr>
          <w:rFonts w:hint="cs"/>
          <w:noProof/>
          <w:rtl/>
        </w:rPr>
        <mc:AlternateContent>
          <mc:Choice Requires="wps">
            <w:drawing>
              <wp:anchor distT="0" distB="0" distL="114300" distR="114300" simplePos="0" relativeHeight="251678720" behindDoc="0" locked="0" layoutInCell="1" allowOverlap="1" wp14:anchorId="50A91BE6" wp14:editId="035D7370">
                <wp:simplePos x="0" y="0"/>
                <wp:positionH relativeFrom="column">
                  <wp:posOffset>-167197</wp:posOffset>
                </wp:positionH>
                <wp:positionV relativeFrom="paragraph">
                  <wp:posOffset>6897400</wp:posOffset>
                </wp:positionV>
                <wp:extent cx="6305107" cy="1552191"/>
                <wp:effectExtent l="0" t="0" r="635" b="0"/>
                <wp:wrapNone/>
                <wp:docPr id="77" name="Text Box 77"/>
                <wp:cNvGraphicFramePr/>
                <a:graphic xmlns:a="http://schemas.openxmlformats.org/drawingml/2006/main">
                  <a:graphicData uri="http://schemas.microsoft.com/office/word/2010/wordprocessingShape">
                    <wps:wsp>
                      <wps:cNvSpPr txBox="1"/>
                      <wps:spPr>
                        <a:xfrm>
                          <a:off x="0" y="0"/>
                          <a:ext cx="6305107" cy="1552191"/>
                        </a:xfrm>
                        <a:prstGeom prst="rect">
                          <a:avLst/>
                        </a:prstGeom>
                        <a:solidFill>
                          <a:schemeClr val="lt1"/>
                        </a:solidFill>
                        <a:ln w="6350">
                          <a:noFill/>
                        </a:ln>
                      </wps:spPr>
                      <wps:txbx>
                        <w:txbxContent>
                          <w:p w14:paraId="6E2FA3AB" w14:textId="332242DD" w:rsidR="007F6D57" w:rsidRPr="00077B60" w:rsidRDefault="00E21880">
                            <w:pPr>
                              <w:rPr>
                                <w:rtl/>
                              </w:rPr>
                            </w:pPr>
                            <w:r w:rsidRPr="00077B60">
                              <w:rPr>
                                <w:rtl/>
                              </w:rPr>
                              <w:t xml:space="preserve">  </w:t>
                            </w:r>
                            <w:r w:rsidRPr="00077B60">
                              <w:rPr>
                                <w:rFonts w:hint="cs"/>
                                <w:noProof/>
                                <w:rtl/>
                              </w:rPr>
                              <w:drawing>
                                <wp:inline distT="0" distB="0" distL="0" distR="0" wp14:anchorId="446BF472" wp14:editId="69F5AE93">
                                  <wp:extent cx="6115685" cy="1083158"/>
                                  <wp:effectExtent l="0" t="0" r="0"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WG Manual Sponsor Banner.png"/>
                                          <pic:cNvPicPr/>
                                        </pic:nvPicPr>
                                        <pic:blipFill>
                                          <a:blip r:embed="rId11">
                                            <a:extLst>
                                              <a:ext uri="{28A0092B-C50C-407E-A947-70E740481C1C}">
                                                <a14:useLocalDpi xmlns:a14="http://schemas.microsoft.com/office/drawing/2010/main" val="0"/>
                                              </a:ext>
                                            </a:extLst>
                                          </a:blip>
                                          <a:stretch>
                                            <a:fillRect/>
                                          </a:stretch>
                                        </pic:blipFill>
                                        <pic:spPr>
                                          <a:xfrm>
                                            <a:off x="0" y="0"/>
                                            <a:ext cx="6115685" cy="1083158"/>
                                          </a:xfrm>
                                          <a:prstGeom prst="rect">
                                            <a:avLst/>
                                          </a:prstGeom>
                                        </pic:spPr>
                                      </pic:pic>
                                    </a:graphicData>
                                  </a:graphic>
                                </wp:inline>
                              </w:drawing>
                            </w:r>
                            <w:r w:rsidRPr="00077B60">
                              <w:rPr>
                                <w:rtl/>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50A91BE6" id="_x0000_t202" coordsize="21600,21600" o:spt="202" path="m,l,21600r21600,l21600,xe">
                <v:stroke joinstyle="miter"/>
                <v:path gradientshapeok="t" o:connecttype="rect"/>
              </v:shapetype>
              <v:shape id="Text Box 77" o:spid="_x0000_s1026" type="#_x0000_t202" style="position:absolute;left:0;text-align:left;margin-left:-13.15pt;margin-top:543.1pt;width:496.45pt;height:122.2pt;z-index:251678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" fillcolor="white [3201]" stroked="f" strokeweight=".5pt">
                <v:textbox>
                  <w:txbxContent>
                    <w:p w14:paraId="6E2FA3AB" w14:textId="332242DD" w:rsidR="007F6D57" w:rsidRPr="00077B60" w:rsidRDefault="00E21880">
                      <w:pPr>
                        <w:rPr>
                          <w:rtl/>
                        </w:rPr>
                      </w:pPr>
                      <w:r w:rsidRPr="00077B60">
                        <w:rPr>
                          <w:rtl/>
                        </w:rPr>
                        <w:t xml:space="preserve">  </w:t>
                      </w:r>
                      <w:r w:rsidRPr="00077B60">
                        <w:rPr>
                          <w:rFonts w:hint="cs"/>
                          <w:noProof/>
                          <w:rtl/>
                        </w:rPr>
                        <w:drawing>
                          <wp:inline distT="0" distB="0" distL="0" distR="0" wp14:anchorId="446BF472" wp14:editId="69F5AE93">
                            <wp:extent cx="6115685" cy="1083158"/>
                            <wp:effectExtent l="0" t="0" r="0"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WG Manual Sponsor Banner.png"/>
                                    <pic:cNvPicPr/>
                                  </pic:nvPicPr>
                                  <pic:blipFill>
                                    <a:blip r:embed="rId11">
                                      <a:extLst>
                                        <a:ext uri="{28A0092B-C50C-407E-A947-70E740481C1C}">
                                          <a14:useLocalDpi xmlns:a14="http://schemas.microsoft.com/office/drawing/2010/main" val="0"/>
                                        </a:ext>
                                      </a:extLst>
                                    </a:blip>
                                    <a:stretch>
                                      <a:fillRect/>
                                    </a:stretch>
                                  </pic:blipFill>
                                  <pic:spPr>
                                    <a:xfrm>
                                      <a:off x="0" y="0"/>
                                      <a:ext cx="6115685" cy="1083158"/>
                                    </a:xfrm>
                                    <a:prstGeom prst="rect">
                                      <a:avLst/>
                                    </a:prstGeom>
                                  </pic:spPr>
                                </pic:pic>
                              </a:graphicData>
                            </a:graphic>
                          </wp:inline>
                        </w:drawing>
                      </w:r>
                      <w:r w:rsidRPr="00077B60">
                        <w:rPr>
                          <w:rtl/>
                        </w:rPr>
                        <w:t xml:space="preserve">  </w:t>
                      </w:r>
                    </w:p>
                  </w:txbxContent>
                </v:textbox>
              </v:shape>
            </w:pict>
          </mc:Fallback>
        </mc:AlternateContent>
      </w:r>
      <w:r>
        <w:rPr>
          <w:rFonts w:hint="cs"/>
          <w:noProof/>
          <w:rtl/>
        </w:rPr>
        <mc:AlternateContent>
          <mc:Choice Requires="wps">
            <w:drawing>
              <wp:anchor distT="0" distB="0" distL="114300" distR="114300" simplePos="0" relativeHeight="251677696" behindDoc="0" locked="0" layoutInCell="1" allowOverlap="1" wp14:anchorId="4E12D0EC" wp14:editId="505CB7A6">
                <wp:simplePos x="0" y="0"/>
                <wp:positionH relativeFrom="margin">
                  <wp:align>center</wp:align>
                </wp:positionH>
                <wp:positionV relativeFrom="paragraph">
                  <wp:posOffset>1920787</wp:posOffset>
                </wp:positionV>
                <wp:extent cx="6283842" cy="2434856"/>
                <wp:effectExtent l="0" t="0" r="0" b="3810"/>
                <wp:wrapNone/>
                <wp:docPr id="74" name="Text Box 74"/>
                <wp:cNvGraphicFramePr/>
                <a:graphic xmlns:a="http://schemas.openxmlformats.org/drawingml/2006/main">
                  <a:graphicData uri="http://schemas.microsoft.com/office/word/2010/wordprocessingShape">
                    <wps:wsp>
                      <wps:cNvSpPr txBox="1"/>
                      <wps:spPr>
                        <a:xfrm>
                          <a:off x="0" y="0"/>
                          <a:ext cx="6283842" cy="2434856"/>
                        </a:xfrm>
                        <a:prstGeom prst="rect">
                          <a:avLst/>
                        </a:prstGeom>
                        <a:noFill/>
                        <a:ln w="6350">
                          <a:noFill/>
                        </a:ln>
                      </wps:spPr>
                      <wps:txbx>
                        <w:txbxContent>
                          <w:p w14:paraId="5096069E" w14:textId="17F748A0" w:rsidR="00280DDB" w:rsidRPr="00077B60" w:rsidRDefault="00280DDB" w:rsidP="00077B60">
                            <w:pPr>
                              <w:pStyle w:val="Title"/>
                              <w:jc w:val="center"/>
                              <w:rPr>
                                <w:rtl/>
                              </w:rPr>
                            </w:pPr>
                            <w:r w:rsidRPr="00077B60">
                              <w:rPr>
                                <w:rFonts w:hint="cs"/>
                                <w:rtl/>
                              </w:rPr>
                              <w:t xml:space="preserve">نظام التنسيق والإدارة الخاص بالفريق </w:t>
                            </w:r>
                            <w:r w:rsidR="00077B60">
                              <w:br/>
                            </w:r>
                            <w:r w:rsidRPr="00077B60">
                              <w:rPr>
                                <w:rFonts w:hint="cs"/>
                                <w:rtl/>
                              </w:rPr>
                              <w:t>الاستشاري الدولي للبحث والإنقاذ</w:t>
                            </w:r>
                          </w:p>
                          <w:p w14:paraId="618929B3" w14:textId="68B3D853" w:rsidR="00D17F6F" w:rsidRPr="00077B60" w:rsidRDefault="00D17F6F" w:rsidP="00077B60">
                            <w:pPr>
                              <w:jc w:val="center"/>
                              <w:rPr>
                                <w:b/>
                                <w:bCs/>
                                <w:color w:val="002060"/>
                                <w:sz w:val="44"/>
                                <w:szCs w:val="44"/>
                                <w:rtl/>
                              </w:rPr>
                            </w:pPr>
                            <w:r w:rsidRPr="00077B60">
                              <w:rPr>
                                <w:rFonts w:hint="cs"/>
                                <w:b/>
                                <w:bCs/>
                                <w:color w:val="002060"/>
                                <w:sz w:val="44"/>
                                <w:szCs w:val="44"/>
                                <w:rtl/>
                              </w:rPr>
                              <w:t>(</w:t>
                            </w:r>
                            <w:r w:rsidRPr="00077B60">
                              <w:rPr>
                                <w:b/>
                                <w:bCs/>
                                <w:color w:val="002060"/>
                                <w:sz w:val="44"/>
                                <w:szCs w:val="44"/>
                              </w:rPr>
                              <w:t>ICMS</w:t>
                            </w:r>
                            <w:r w:rsidRPr="00077B60">
                              <w:rPr>
                                <w:b/>
                                <w:bCs/>
                                <w:color w:val="002060"/>
                                <w:sz w:val="44"/>
                                <w:szCs w:val="44"/>
                                <w:rtl/>
                              </w:rPr>
                              <w:t>)</w:t>
                            </w:r>
                          </w:p>
                          <w:p w14:paraId="02F8600B" w14:textId="2688C6FF" w:rsidR="00280DDB" w:rsidRPr="00077B60" w:rsidRDefault="00280DDB" w:rsidP="00077B60">
                            <w:pPr>
                              <w:jc w:val="center"/>
                              <w:rPr>
                                <w:rFonts w:ascii="Times New Roman" w:hAnsi="Times New Roman"/>
                              </w:rPr>
                            </w:pPr>
                          </w:p>
                          <w:p w14:paraId="6846F82E" w14:textId="51C89B36" w:rsidR="00280DDB" w:rsidRPr="00077B60" w:rsidRDefault="00520EDF" w:rsidP="00077B60">
                            <w:pPr>
                              <w:pStyle w:val="Heading3"/>
                              <w:jc w:val="center"/>
                              <w:rPr>
                                <w:bCs/>
                                <w:sz w:val="36"/>
                                <w:szCs w:val="36"/>
                                <w:rtl/>
                              </w:rPr>
                            </w:pPr>
                            <w:r w:rsidRPr="00077B60">
                              <w:rPr>
                                <w:rFonts w:hint="cs"/>
                                <w:bCs/>
                                <w:sz w:val="36"/>
                                <w:szCs w:val="36"/>
                                <w:rtl/>
                              </w:rPr>
                              <w:t>الدليل التقني/ دليل العمليات الميدانية</w:t>
                            </w:r>
                            <w:r w:rsidR="00077B60">
                              <w:rPr>
                                <w:bCs/>
                                <w:sz w:val="36"/>
                                <w:szCs w:val="36"/>
                              </w:rPr>
                              <w:t xml:space="preserve"> </w:t>
                            </w:r>
                            <w:r w:rsidR="00077B60">
                              <w:rPr>
                                <w:bCs/>
                                <w:sz w:val="36"/>
                                <w:szCs w:val="36"/>
                              </w:rPr>
                              <w:br/>
                            </w:r>
                            <w:r w:rsidRPr="00077B60">
                              <w:rPr>
                                <w:rFonts w:hint="cs"/>
                                <w:bCs/>
                                <w:color w:val="C00000"/>
                                <w:sz w:val="36"/>
                                <w:szCs w:val="36"/>
                                <w:rtl/>
                              </w:rPr>
                              <w:t>القائم على خلية تنسيق البحث والإنقاذ في المناطق الحضرية</w:t>
                            </w:r>
                          </w:p>
                          <w:p w14:paraId="733CCF62" w14:textId="77777777" w:rsidR="00280DDB" w:rsidRPr="00077B60" w:rsidRDefault="00280DDB" w:rsidP="00077B60">
                            <w:pPr>
                              <w:jc w:val="center"/>
                              <w:rPr>
                                <w:rFonts w:ascii="Times New Roman" w:hAnsi="Times New Roman"/>
                              </w:rPr>
                            </w:pPr>
                          </w:p>
                          <w:p w14:paraId="282C8863" w14:textId="77777777" w:rsidR="00280DDB" w:rsidRPr="00077B60" w:rsidRDefault="00280DDB" w:rsidP="00077B60">
                            <w:pPr>
                              <w:jc w:val="center"/>
                              <w:rPr>
                                <w:rFonts w:ascii="Times New Roman" w:hAnsi="Times New Roma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E12D0EC" id="Text Box 74" o:spid="_x0000_s1027" type="#_x0000_t202" style="position:absolute;left:0;text-align:left;margin-left:0;margin-top:151.25pt;width:494.8pt;height:191.7pt;z-index:251677696;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" filled="f" stroked="f" strokeweight=".5pt">
                <v:textbox>
                  <w:txbxContent>
                    <w:p w14:paraId="5096069E" w14:textId="17F748A0" w:rsidR="00280DDB" w:rsidRPr="00077B60" w:rsidRDefault="00280DDB" w:rsidP="00077B60">
                      <w:pPr>
                        <w:pStyle w:val="Title"/>
                        <w:jc w:val="center"/>
                        <w:rPr>
                          <w:rtl/>
                        </w:rPr>
                      </w:pPr>
                      <w:r w:rsidRPr="00077B60">
                        <w:rPr>
                          <w:rFonts w:hint="cs"/>
                          <w:rtl/>
                        </w:rPr>
                        <w:t xml:space="preserve">نظام التنسيق والإدارة الخاص بالفريق </w:t>
                      </w:r>
                      <w:r w:rsidR="00077B60">
                        <w:br/>
                      </w:r>
                      <w:r w:rsidRPr="00077B60">
                        <w:rPr>
                          <w:rFonts w:hint="cs"/>
                          <w:rtl/>
                        </w:rPr>
                        <w:t>الاستشاري الدولي للبحث والإنقاذ</w:t>
                      </w:r>
                    </w:p>
                    <w:p w14:paraId="618929B3" w14:textId="68B3D853" w:rsidR="00D17F6F" w:rsidRPr="00077B60" w:rsidRDefault="00D17F6F" w:rsidP="00077B60">
                      <w:pPr>
                        <w:jc w:val="center"/>
                        <w:rPr>
                          <w:b/>
                          <w:bCs/>
                          <w:color w:val="002060"/>
                          <w:sz w:val="44"/>
                          <w:szCs w:val="44"/>
                          <w:rtl/>
                        </w:rPr>
                      </w:pPr>
                      <w:r w:rsidRPr="00077B60">
                        <w:rPr>
                          <w:rFonts w:hint="cs"/>
                          <w:b/>
                          <w:bCs/>
                          <w:color w:val="002060"/>
                          <w:sz w:val="44"/>
                          <w:szCs w:val="44"/>
                          <w:rtl/>
                        </w:rPr>
                        <w:t>(</w:t>
                      </w:r>
                      <w:r w:rsidRPr="00077B60">
                        <w:rPr>
                          <w:b/>
                          <w:bCs/>
                          <w:color w:val="002060"/>
                          <w:sz w:val="44"/>
                          <w:szCs w:val="44"/>
                        </w:rPr>
                        <w:t>ICMS</w:t>
                      </w:r>
                      <w:r w:rsidRPr="00077B60">
                        <w:rPr>
                          <w:b/>
                          <w:bCs/>
                          <w:color w:val="002060"/>
                          <w:sz w:val="44"/>
                          <w:szCs w:val="44"/>
                          <w:rtl/>
                        </w:rPr>
                        <w:t>)</w:t>
                      </w:r>
                    </w:p>
                    <w:p w14:paraId="02F8600B" w14:textId="2688C6FF" w:rsidR="00280DDB" w:rsidRPr="00077B60" w:rsidRDefault="00280DDB" w:rsidP="00077B60">
                      <w:pPr>
                        <w:jc w:val="center"/>
                        <w:rPr>
                          <w:rFonts w:ascii="Times New Roman" w:hAnsi="Times New Roman"/>
                        </w:rPr>
                      </w:pPr>
                    </w:p>
                    <w:p w14:paraId="6846F82E" w14:textId="51C89B36" w:rsidR="00280DDB" w:rsidRPr="00077B60" w:rsidRDefault="00520EDF" w:rsidP="00077B60">
                      <w:pPr>
                        <w:pStyle w:val="Heading3"/>
                        <w:jc w:val="center"/>
                        <w:rPr>
                          <w:bCs/>
                          <w:sz w:val="36"/>
                          <w:szCs w:val="36"/>
                          <w:rtl/>
                        </w:rPr>
                      </w:pPr>
                      <w:r w:rsidRPr="00077B60">
                        <w:rPr>
                          <w:rFonts w:hint="cs"/>
                          <w:bCs/>
                          <w:sz w:val="36"/>
                          <w:szCs w:val="36"/>
                          <w:rtl/>
                        </w:rPr>
                        <w:t>الدليل التقني/ دليل العمليات الميدانية</w:t>
                      </w:r>
                      <w:r w:rsidR="00077B60">
                        <w:rPr>
                          <w:bCs/>
                          <w:sz w:val="36"/>
                          <w:szCs w:val="36"/>
                        </w:rPr>
                        <w:t xml:space="preserve"> </w:t>
                      </w:r>
                      <w:r w:rsidR="00077B60">
                        <w:rPr>
                          <w:bCs/>
                          <w:sz w:val="36"/>
                          <w:szCs w:val="36"/>
                        </w:rPr>
                        <w:br/>
                      </w:r>
                      <w:r w:rsidRPr="00077B60">
                        <w:rPr>
                          <w:rFonts w:hint="cs"/>
                          <w:bCs/>
                          <w:color w:val="C00000"/>
                          <w:sz w:val="36"/>
                          <w:szCs w:val="36"/>
                          <w:rtl/>
                        </w:rPr>
                        <w:t>القائم على خلية تنسيق البحث والإنقاذ في المناطق الحضرية</w:t>
                      </w:r>
                    </w:p>
                    <w:p w14:paraId="733CCF62" w14:textId="77777777" w:rsidR="00280DDB" w:rsidRPr="00077B60" w:rsidRDefault="00280DDB" w:rsidP="00077B60">
                      <w:pPr>
                        <w:jc w:val="center"/>
                        <w:rPr>
                          <w:rFonts w:ascii="Times New Roman" w:hAnsi="Times New Roman"/>
                        </w:rPr>
                      </w:pPr>
                    </w:p>
                    <w:p w14:paraId="282C8863" w14:textId="77777777" w:rsidR="00280DDB" w:rsidRPr="00077B60" w:rsidRDefault="00280DDB" w:rsidP="00077B60">
                      <w:pPr>
                        <w:jc w:val="center"/>
                        <w:rPr>
                          <w:rFonts w:ascii="Times New Roman" w:hAnsi="Times New Roman"/>
                        </w:rPr>
                      </w:pPr>
                    </w:p>
                  </w:txbxContent>
                </v:textbox>
                <w10:wrap anchorx="margin"/>
              </v:shape>
            </w:pict>
          </mc:Fallback>
        </mc:AlternateContent>
      </w:r>
      <w:r w:rsidRPr="00077B60">
        <w:rPr>
          <w:rFonts w:hint="cs"/>
          <w:rtl/>
        </w:rPr>
        <w:br w:type="page"/>
      </w:r>
    </w:p>
    <w:sdt>
      <w:sdtPr>
        <w:rPr>
          <w:rtl/>
        </w:rPr>
        <w:alias w:val="العنوان"/>
        <w:tag w:val=""/>
        <w:id w:val="1522194587"/>
        <w:placeholder>
          <w:docPart w:val="80DA487283ED46069953003BA3B0BE9D"/>
        </w:placeholder>
        <w:dataBinding w:prefixMappings="xmlns:ns0='http://purl.org/dc/elements/1.1/' xmlns:ns1='http://schemas.openxmlformats.org/package/2006/metadata/core-properties' " w:xpath="/ns1:coreProperties[1]/ns0:title[1]" w:storeItemID="{6C3C8BC8-F283-45AE-878A-BAB7291924A1}"/>
        <w:text/>
      </w:sdtPr>
      <w:sdtContent>
        <w:p w14:paraId="49AAE6C8" w14:textId="370EAF2A" w:rsidR="00000FB6" w:rsidRPr="00077B60" w:rsidRDefault="003C1DA0" w:rsidP="00000FB6">
          <w:pPr>
            <w:pStyle w:val="Title"/>
          </w:pPr>
          <w:r w:rsidRPr="00077B60">
            <w:t xml:space="preserve">ICMS – </w:t>
          </w:r>
          <w:r w:rsidR="0010204D" w:rsidRPr="00077B60">
            <w:t>UCC/Coordination</w:t>
          </w:r>
        </w:p>
      </w:sdtContent>
    </w:sdt>
    <w:p w14:paraId="3C645675" w14:textId="77777777" w:rsidR="0044229E" w:rsidRPr="00077B60" w:rsidRDefault="0075470C" w:rsidP="0044229E">
      <w:pPr>
        <w:pStyle w:val="Heading1"/>
        <w:rPr>
          <w:rtl/>
        </w:rPr>
      </w:pPr>
      <w:r w:rsidRPr="00077B60">
        <w:rPr>
          <w:rFonts w:hint="cs"/>
          <w:rtl/>
        </w:rPr>
        <w:t>مقدمة</w:t>
      </w:r>
    </w:p>
    <w:tbl>
      <w:tblPr>
        <w:tblStyle w:val="TableGrid"/>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1"/>
        <w:gridCol w:w="7677"/>
      </w:tblGrid>
      <w:tr w:rsidR="00A60CBA" w:rsidRPr="00077B60" w14:paraId="104C53CF" w14:textId="77777777" w:rsidTr="004170FB">
        <w:trPr>
          <w:cantSplit/>
        </w:trPr>
        <w:tc>
          <w:tcPr>
            <w:tcW w:w="1961" w:type="dxa"/>
          </w:tcPr>
          <w:p w14:paraId="70558B23" w14:textId="77777777" w:rsidR="00A60CBA" w:rsidRPr="00077B60" w:rsidRDefault="0075470C" w:rsidP="00A60CBA">
            <w:pPr>
              <w:pStyle w:val="BlockLabel"/>
              <w:rPr>
                <w:bCs/>
                <w:rtl/>
              </w:rPr>
            </w:pPr>
            <w:r w:rsidRPr="00077B60">
              <w:rPr>
                <w:rFonts w:hint="cs"/>
                <w:bCs/>
                <w:rtl/>
              </w:rPr>
              <w:t>وقت الاستخدام</w:t>
            </w:r>
          </w:p>
        </w:tc>
        <w:tc>
          <w:tcPr>
            <w:tcW w:w="7677" w:type="dxa"/>
            <w:tcBorders>
              <w:bottom w:val="single" w:sz="6" w:space="0" w:color="A6A6A6" w:themeColor="background2" w:themeShade="A6"/>
            </w:tcBorders>
          </w:tcPr>
          <w:p w14:paraId="32415AFC" w14:textId="6C91ED97" w:rsidR="000D453A" w:rsidRDefault="191E1BB6" w:rsidP="191E1BB6">
            <w:pPr>
              <w:rPr>
                <w:rtl/>
              </w:rPr>
            </w:pPr>
            <w:r w:rsidRPr="00077B60">
              <w:rPr>
                <w:rFonts w:hint="cs"/>
                <w:rtl/>
              </w:rPr>
              <w:t>يُستخدم هذا الدليل لإدارة وظائف خلية تنسيق البحث والإنقاذ في المناطق الحضرية وتنفيذها أثناء عمليات البحث والإنقاذ في المناطق الحضرية باستخدام نظام التنسيق والإدارة الخاص بالفريق الاستشاري الدولي للبحث والإنقاذ</w:t>
            </w:r>
          </w:p>
        </w:tc>
      </w:tr>
      <w:tr w:rsidR="000D453A" w:rsidRPr="00077B60" w14:paraId="0F83964C" w14:textId="77777777" w:rsidTr="004170FB">
        <w:trPr>
          <w:cantSplit/>
        </w:trPr>
        <w:tc>
          <w:tcPr>
            <w:tcW w:w="1961" w:type="dxa"/>
          </w:tcPr>
          <w:p w14:paraId="5B37F301" w14:textId="77777777" w:rsidR="000D453A" w:rsidRPr="00077B60" w:rsidRDefault="000D453A" w:rsidP="00A60CBA">
            <w:pPr>
              <w:pStyle w:val="BlockLabel"/>
              <w:rPr>
                <w:bCs/>
                <w:rtl/>
              </w:rPr>
            </w:pPr>
            <w:r w:rsidRPr="00077B60">
              <w:rPr>
                <w:rFonts w:hint="cs"/>
                <w:bCs/>
                <w:rtl/>
              </w:rPr>
              <w:t>الدور</w:t>
            </w:r>
          </w:p>
        </w:tc>
        <w:tc>
          <w:tcPr>
            <w:tcW w:w="7677" w:type="dxa"/>
            <w:tcBorders>
              <w:top w:val="single" w:sz="6" w:space="0" w:color="A6A6A6" w:themeColor="background2" w:themeShade="A6"/>
              <w:bottom w:val="single" w:sz="6" w:space="0" w:color="A6A6A6" w:themeColor="background2" w:themeShade="A6"/>
            </w:tcBorders>
          </w:tcPr>
          <w:p w14:paraId="1ADF9C80" w14:textId="44BFB7E5" w:rsidR="000D453A" w:rsidRDefault="0010204D" w:rsidP="191E1BB6">
            <w:pPr>
              <w:rPr>
                <w:rtl/>
              </w:rPr>
            </w:pPr>
            <w:r w:rsidRPr="00077B60">
              <w:rPr>
                <w:rFonts w:hint="cs"/>
                <w:rtl/>
              </w:rPr>
              <w:t>مدير/ موظفو خلية تنسيق البحث والإنقاذ في المناطق الحضرية</w:t>
            </w:r>
          </w:p>
        </w:tc>
      </w:tr>
      <w:tr w:rsidR="000D453A" w:rsidRPr="00077B60" w14:paraId="6BE856CD" w14:textId="77777777" w:rsidTr="004170FB">
        <w:trPr>
          <w:cantSplit/>
        </w:trPr>
        <w:tc>
          <w:tcPr>
            <w:tcW w:w="1961" w:type="dxa"/>
          </w:tcPr>
          <w:p w14:paraId="46299323" w14:textId="77777777" w:rsidR="000D453A" w:rsidRPr="00077B60" w:rsidRDefault="000D453A" w:rsidP="00A60CBA">
            <w:pPr>
              <w:pStyle w:val="BlockLabel"/>
              <w:rPr>
                <w:bCs/>
                <w:rtl/>
              </w:rPr>
            </w:pPr>
            <w:r w:rsidRPr="00077B60">
              <w:rPr>
                <w:rFonts w:hint="cs"/>
                <w:bCs/>
                <w:rtl/>
              </w:rPr>
              <w:t>المحتويات</w:t>
            </w:r>
          </w:p>
        </w:tc>
        <w:tc>
          <w:tcPr>
            <w:tcW w:w="7677" w:type="dxa"/>
            <w:tcBorders>
              <w:top w:val="single" w:sz="6" w:space="0" w:color="A6A6A6" w:themeColor="background2" w:themeShade="A6"/>
              <w:bottom w:val="single" w:sz="6" w:space="0" w:color="A6A6A6" w:themeColor="background2" w:themeShade="A6"/>
            </w:tcBorders>
          </w:tcPr>
          <w:p w14:paraId="43FE8207" w14:textId="63AA2691" w:rsidR="000D453A" w:rsidRPr="00077B60" w:rsidRDefault="0010204D" w:rsidP="00A60CBA">
            <w:pPr>
              <w:rPr>
                <w:rStyle w:val="Hyperlink"/>
                <w:color w:val="auto"/>
                <w:rtl/>
              </w:rPr>
            </w:pPr>
            <w:r w:rsidRPr="00077B60">
              <w:rPr>
                <w:rStyle w:val="Hyperlink"/>
                <w:rFonts w:hint="cs"/>
                <w:rtl/>
              </w:rPr>
              <w:t>وظيفة خلية تنسيق البحث والإنقاذ في المناطق الحضرية</w:t>
            </w:r>
          </w:p>
          <w:p w14:paraId="15CF17FE" w14:textId="63C150FF" w:rsidR="000D453A" w:rsidRPr="00077B60" w:rsidRDefault="00B93927" w:rsidP="00A60CBA">
            <w:pPr>
              <w:rPr>
                <w:rStyle w:val="Hyperlink"/>
                <w:rtl/>
              </w:rPr>
            </w:pPr>
            <w:r w:rsidRPr="00077B60">
              <w:rPr>
                <w:rStyle w:val="Hyperlink"/>
                <w:rFonts w:hint="cs"/>
                <w:rtl/>
              </w:rPr>
              <w:t>تدفق العمل</w:t>
            </w:r>
          </w:p>
          <w:p w14:paraId="0A4D2520" w14:textId="503D265A" w:rsidR="003E0EBF" w:rsidRPr="00077B60" w:rsidRDefault="003E0EBF" w:rsidP="00A60CBA">
            <w:pPr>
              <w:rPr>
                <w:rStyle w:val="Hyperlink"/>
                <w:rtl/>
              </w:rPr>
            </w:pPr>
            <w:r w:rsidRPr="00077B60">
              <w:rPr>
                <w:rStyle w:val="Hyperlink"/>
                <w:rFonts w:hint="cs"/>
                <w:rtl/>
              </w:rPr>
              <w:t>مركز نظام التنسيق والإدارة الخاص بالفريق الاستشاري الدولي للبحث والإنقاذ</w:t>
            </w:r>
          </w:p>
          <w:p w14:paraId="54F51F4A" w14:textId="6EF0B947" w:rsidR="005E2CCC" w:rsidRPr="00077B60" w:rsidRDefault="005E2CCC" w:rsidP="005E2CCC">
            <w:pPr>
              <w:ind w:left="720"/>
              <w:rPr>
                <w:rStyle w:val="Hyperlink"/>
                <w:rtl/>
              </w:rPr>
            </w:pPr>
            <w:r w:rsidRPr="00077B60">
              <w:rPr>
                <w:rStyle w:val="Hyperlink"/>
                <w:rFonts w:hint="cs"/>
                <w:rtl/>
              </w:rPr>
              <w:t>لوحة المتابعة</w:t>
            </w:r>
          </w:p>
          <w:p w14:paraId="2400C72A" w14:textId="5416117A" w:rsidR="00894E27" w:rsidRPr="00077B60" w:rsidRDefault="00894E27" w:rsidP="005E2CCC">
            <w:pPr>
              <w:ind w:left="720"/>
              <w:rPr>
                <w:rStyle w:val="Hyperlink"/>
                <w:rtl/>
              </w:rPr>
            </w:pPr>
            <w:r w:rsidRPr="00077B60">
              <w:rPr>
                <w:rStyle w:val="Hyperlink"/>
                <w:rFonts w:hint="cs"/>
                <w:rtl/>
              </w:rPr>
              <w:t>تطبيق خلية تنسيق البحث والإنقاذ في المناطق الحضرية</w:t>
            </w:r>
          </w:p>
          <w:p w14:paraId="37C72D54" w14:textId="77777777" w:rsidR="00CC517A" w:rsidRPr="00077B60" w:rsidRDefault="00894E27" w:rsidP="005E2CCC">
            <w:pPr>
              <w:ind w:left="720"/>
              <w:rPr>
                <w:rStyle w:val="Hyperlink"/>
                <w:rtl/>
              </w:rPr>
            </w:pPr>
            <w:r w:rsidRPr="00077B60">
              <w:rPr>
                <w:rStyle w:val="Hyperlink"/>
                <w:rFonts w:hint="cs"/>
                <w:rtl/>
              </w:rPr>
              <w:t>تطبيق ضمان الجودة لخلية تنسيق البحث والإنقاذ في المناطق الحضرية</w:t>
            </w:r>
          </w:p>
          <w:p w14:paraId="5E997DD6" w14:textId="17ABE043" w:rsidR="00894E27" w:rsidRPr="00077B60" w:rsidRDefault="00CC517A" w:rsidP="00DD1921">
            <w:pPr>
              <w:rPr>
                <w:rStyle w:val="Hyperlink"/>
                <w:rtl/>
              </w:rPr>
            </w:pPr>
            <w:r w:rsidRPr="00077B60">
              <w:rPr>
                <w:rStyle w:val="Hyperlink"/>
                <w:rFonts w:hint="cs"/>
                <w:rtl/>
              </w:rPr>
              <w:t xml:space="preserve">مركز </w:t>
            </w:r>
            <w:r w:rsidRPr="00077B60">
              <w:rPr>
                <w:rStyle w:val="Hyperlink"/>
              </w:rPr>
              <w:t>Survey123</w:t>
            </w:r>
          </w:p>
          <w:p w14:paraId="6E7CDA34" w14:textId="7ECB34E4" w:rsidR="00463B4E" w:rsidRPr="00077B60" w:rsidRDefault="00463B4E" w:rsidP="00A60CBA">
            <w:pPr>
              <w:rPr>
                <w:rStyle w:val="Hyperlink"/>
                <w:rtl/>
              </w:rPr>
            </w:pPr>
            <w:r w:rsidRPr="00077B60">
              <w:rPr>
                <w:rStyle w:val="Hyperlink"/>
                <w:rFonts w:hint="cs"/>
                <w:rtl/>
              </w:rPr>
              <w:t xml:space="preserve">علامة التبويب </w:t>
            </w:r>
            <w:r w:rsidRPr="00077B60">
              <w:rPr>
                <w:rStyle w:val="Hyperlink"/>
              </w:rPr>
              <w:t>Summary</w:t>
            </w:r>
          </w:p>
          <w:p w14:paraId="70EC6A40" w14:textId="14BAD056" w:rsidR="0011200B" w:rsidRPr="00077B60" w:rsidRDefault="00C039A9" w:rsidP="00A60CBA">
            <w:pPr>
              <w:rPr>
                <w:rStyle w:val="Hyperlink"/>
                <w:color w:val="auto"/>
                <w:rtl/>
              </w:rPr>
            </w:pPr>
            <w:r w:rsidRPr="00077B60">
              <w:rPr>
                <w:rStyle w:val="Hyperlink"/>
                <w:rFonts w:hint="cs"/>
                <w:rtl/>
              </w:rPr>
              <w:t xml:space="preserve">علامة التبويب </w:t>
            </w:r>
            <w:r w:rsidRPr="00077B60">
              <w:rPr>
                <w:rStyle w:val="Hyperlink"/>
              </w:rPr>
              <w:t>RDC/TEAM</w:t>
            </w:r>
          </w:p>
          <w:p w14:paraId="44D82FC2" w14:textId="1EE93FBC" w:rsidR="000D453A" w:rsidRPr="00077B60" w:rsidRDefault="00B93927" w:rsidP="00C039A9">
            <w:pPr>
              <w:ind w:left="720"/>
              <w:rPr>
                <w:rStyle w:val="Hyperlink"/>
                <w:rtl/>
              </w:rPr>
            </w:pPr>
            <w:r w:rsidRPr="00077B60">
              <w:rPr>
                <w:rStyle w:val="Hyperlink"/>
                <w:rFonts w:hint="cs"/>
                <w:rtl/>
              </w:rPr>
              <w:t>تعديل حالة الفريق</w:t>
            </w:r>
          </w:p>
          <w:p w14:paraId="5553EE71" w14:textId="3B571D93" w:rsidR="00040B1E" w:rsidRPr="00077B60" w:rsidRDefault="00040B1E" w:rsidP="00C039A9">
            <w:pPr>
              <w:ind w:left="720"/>
              <w:rPr>
                <w:rStyle w:val="Hyperlink"/>
                <w:rtl/>
              </w:rPr>
            </w:pPr>
            <w:r w:rsidRPr="00077B60">
              <w:rPr>
                <w:rStyle w:val="Hyperlink"/>
                <w:rFonts w:hint="cs"/>
                <w:rtl/>
              </w:rPr>
              <w:t>حفظ/ طباعة صحيفة وقائع الفريق</w:t>
            </w:r>
          </w:p>
          <w:p w14:paraId="027C2BCF" w14:textId="7F2553BA" w:rsidR="00A87334" w:rsidRPr="00077B60" w:rsidRDefault="003636C3" w:rsidP="00A87334">
            <w:pPr>
              <w:rPr>
                <w:rStyle w:val="Hyperlink"/>
                <w:rtl/>
              </w:rPr>
            </w:pPr>
            <w:r w:rsidRPr="00077B60">
              <w:rPr>
                <w:rStyle w:val="Hyperlink"/>
                <w:rFonts w:hint="cs"/>
                <w:rtl/>
              </w:rPr>
              <w:t>الفرز</w:t>
            </w:r>
          </w:p>
          <w:p w14:paraId="560A05A6" w14:textId="75A34E0A" w:rsidR="002E6370" w:rsidRPr="00077B60" w:rsidRDefault="002E6370" w:rsidP="002E6370">
            <w:pPr>
              <w:ind w:left="720"/>
              <w:rPr>
                <w:rStyle w:val="Hyperlink"/>
                <w:rtl/>
              </w:rPr>
            </w:pPr>
            <w:r w:rsidRPr="00077B60">
              <w:rPr>
                <w:rStyle w:val="Hyperlink"/>
                <w:rFonts w:hint="cs"/>
                <w:rtl/>
              </w:rPr>
              <w:t>الإجراءات</w:t>
            </w:r>
          </w:p>
          <w:p w14:paraId="14F5D2C4" w14:textId="17F3E2FA" w:rsidR="002E6370" w:rsidRPr="00077B60" w:rsidRDefault="002E6370" w:rsidP="002E6370">
            <w:pPr>
              <w:ind w:left="720"/>
              <w:rPr>
                <w:rStyle w:val="Hyperlink"/>
                <w:rtl/>
              </w:rPr>
            </w:pPr>
            <w:r w:rsidRPr="00077B60">
              <w:rPr>
                <w:rStyle w:val="Hyperlink"/>
                <w:rFonts w:hint="cs"/>
                <w:rtl/>
              </w:rPr>
              <w:t>تحديد مواقع العمل حسب الأولوية</w:t>
            </w:r>
          </w:p>
          <w:p w14:paraId="02573D42" w14:textId="7C871E16" w:rsidR="002E6370" w:rsidRPr="00077B60" w:rsidRDefault="002E6370" w:rsidP="002E6370">
            <w:pPr>
              <w:ind w:left="720"/>
              <w:rPr>
                <w:rStyle w:val="Hyperlink"/>
                <w:rtl/>
              </w:rPr>
            </w:pPr>
            <w:r w:rsidRPr="00077B60">
              <w:rPr>
                <w:rStyle w:val="Hyperlink"/>
                <w:rFonts w:hint="cs"/>
                <w:rtl/>
              </w:rPr>
              <w:t>تخصيص مواقع العمل</w:t>
            </w:r>
          </w:p>
          <w:p w14:paraId="7290D97C" w14:textId="22B5D14A" w:rsidR="008F5B11" w:rsidRPr="00077B60" w:rsidRDefault="008F5B11" w:rsidP="00A87334">
            <w:pPr>
              <w:rPr>
                <w:rStyle w:val="Hyperlink"/>
                <w:rtl/>
              </w:rPr>
            </w:pPr>
            <w:r w:rsidRPr="00077B60">
              <w:rPr>
                <w:rStyle w:val="Hyperlink"/>
                <w:rFonts w:hint="cs"/>
                <w:rtl/>
              </w:rPr>
              <w:t>العمليات</w:t>
            </w:r>
          </w:p>
          <w:p w14:paraId="342AB8DC" w14:textId="493E0A9A" w:rsidR="008F5B11" w:rsidRPr="00077B60" w:rsidRDefault="008F5B11" w:rsidP="00A87334">
            <w:pPr>
              <w:rPr>
                <w:rStyle w:val="Hyperlink"/>
                <w:rtl/>
              </w:rPr>
            </w:pPr>
            <w:r w:rsidRPr="00077B60">
              <w:rPr>
                <w:rStyle w:val="Hyperlink"/>
                <w:rFonts w:hint="cs"/>
                <w:rtl/>
              </w:rPr>
              <w:t>اللوجستيات</w:t>
            </w:r>
          </w:p>
          <w:p w14:paraId="1E32F896" w14:textId="5FC19A08" w:rsidR="003808D7" w:rsidRPr="00077B60" w:rsidRDefault="008F5B11" w:rsidP="00A87334">
            <w:pPr>
              <w:rPr>
                <w:rStyle w:val="Hyperlink"/>
                <w:rtl/>
              </w:rPr>
            </w:pPr>
            <w:r w:rsidRPr="00077B60">
              <w:rPr>
                <w:rStyle w:val="Hyperlink"/>
                <w:rFonts w:hint="cs"/>
                <w:rtl/>
              </w:rPr>
              <w:t>معرض الصور</w:t>
            </w:r>
          </w:p>
          <w:p w14:paraId="59081FEB" w14:textId="394703F1" w:rsidR="003808D7" w:rsidRPr="00077B60" w:rsidRDefault="003808D7" w:rsidP="000C6472">
            <w:pPr>
              <w:rPr>
                <w:rStyle w:val="Hyperlink"/>
                <w:rtl/>
              </w:rPr>
            </w:pPr>
            <w:r w:rsidRPr="00077B60">
              <w:rPr>
                <w:rStyle w:val="Hyperlink"/>
                <w:rFonts w:hint="cs"/>
                <w:rtl/>
              </w:rPr>
              <w:t>عامل التصفية</w:t>
            </w:r>
          </w:p>
          <w:p w14:paraId="34CA3371" w14:textId="4C267CEE" w:rsidR="00C26BA3" w:rsidRPr="00077B60" w:rsidRDefault="0061262D" w:rsidP="00A87334">
            <w:pPr>
              <w:rPr>
                <w:rStyle w:val="Hyperlink"/>
                <w:rtl/>
              </w:rPr>
            </w:pPr>
            <w:r w:rsidRPr="00077B60">
              <w:rPr>
                <w:rStyle w:val="Hyperlink"/>
                <w:rFonts w:hint="cs"/>
                <w:rtl/>
              </w:rPr>
              <w:t>استخدم علامات التبويب المُجَمّعة</w:t>
            </w:r>
          </w:p>
          <w:p w14:paraId="34AD0011" w14:textId="7C87D826" w:rsidR="002E6B05" w:rsidRPr="00AB7372" w:rsidRDefault="002E6B05" w:rsidP="00A87334">
            <w:pPr>
              <w:rPr>
                <w:color w:val="4147D3"/>
                <w:u w:val="single"/>
              </w:rPr>
            </w:pPr>
          </w:p>
        </w:tc>
      </w:tr>
    </w:tbl>
    <w:p w14:paraId="75E4BEB2" w14:textId="04A9EC15" w:rsidR="008B591C" w:rsidRPr="00077B60" w:rsidRDefault="008B591C" w:rsidP="008B591C">
      <w:pPr>
        <w:pStyle w:val="Heading1"/>
        <w:rPr>
          <w:rtl/>
        </w:rPr>
      </w:pPr>
      <w:r w:rsidRPr="00077B60">
        <w:rPr>
          <w:rFonts w:hint="cs"/>
          <w:rtl/>
        </w:rPr>
        <w:t>الوصول إلى وظائف نظام التنسيق والإدارة الخاص بالفريق الاستشاري الدولي للبحث والإنقاذ</w:t>
      </w:r>
    </w:p>
    <w:p w14:paraId="6374AA79" w14:textId="1ABEB535" w:rsidR="008B591C" w:rsidRPr="00077B60" w:rsidRDefault="008B591C" w:rsidP="008B591C">
      <w:pPr>
        <w:rPr>
          <w:rtl/>
        </w:rPr>
      </w:pPr>
      <w:r w:rsidRPr="00077B60">
        <w:rPr>
          <w:rFonts w:hint="cs"/>
          <w:rtl/>
        </w:rPr>
        <w:t>يعتبر مركز الفريق الاستشاري الدولي للبحث والإنقاذ بوابة الوصول إلى وظائف نظام التنسيق والإدارة الخاصة بالفريق.</w:t>
      </w:r>
      <w:r w:rsidRPr="00077B60">
        <w:rPr>
          <w:rtl/>
        </w:rPr>
        <w:t xml:space="preserve"> </w:t>
      </w:r>
      <w:r w:rsidRPr="00077B60">
        <w:rPr>
          <w:rFonts w:hint="cs"/>
          <w:rtl/>
        </w:rPr>
        <w:t>(</w:t>
      </w:r>
      <w:hyperlink r:id="rId12" w:history="1">
        <w:r w:rsidRPr="00077B60">
          <w:rPr>
            <w:rStyle w:val="Hyperlink"/>
          </w:rPr>
          <w:t>https://icms-insarag.hub.arcgis.com</w:t>
        </w:r>
        <w:r w:rsidRPr="00077B60">
          <w:rPr>
            <w:rStyle w:val="Hyperlink"/>
            <w:rtl/>
          </w:rPr>
          <w:t>/</w:t>
        </w:r>
      </w:hyperlink>
      <w:r w:rsidRPr="00077B60">
        <w:rPr>
          <w:rtl/>
        </w:rPr>
        <w:t xml:space="preserve">) </w:t>
      </w:r>
    </w:p>
    <w:p w14:paraId="0DBCCEE2" w14:textId="77777777" w:rsidR="008B591C" w:rsidRPr="00077B60" w:rsidRDefault="008B591C" w:rsidP="008B591C">
      <w:pPr>
        <w:rPr>
          <w:rtl/>
        </w:rPr>
      </w:pPr>
      <w:r w:rsidRPr="00077B60">
        <w:rPr>
          <w:rFonts w:hint="cs"/>
          <w:rtl/>
        </w:rPr>
        <w:t>تتوفر جميع الوظائف في هذا الدليل من المركز عبر تسجيل دخول وكلمة مرور صالحين.</w:t>
      </w:r>
    </w:p>
    <w:p w14:paraId="1F596F4C" w14:textId="5A0F9513" w:rsidR="008B591C" w:rsidRPr="00077B60" w:rsidRDefault="008B591C" w:rsidP="008B591C">
      <w:pPr>
        <w:rPr>
          <w:rtl/>
        </w:rPr>
      </w:pPr>
      <w:r w:rsidRPr="00077B60">
        <w:rPr>
          <w:rFonts w:hint="cs"/>
          <w:rtl/>
        </w:rPr>
        <w:t xml:space="preserve">يمكن إرسال أية أسئلة أو استفسارات إلى مجموعة عمل إدارة المعلومات على: </w:t>
      </w:r>
      <w:hyperlink r:id="rId13" w:history="1">
        <w:r w:rsidRPr="00077B60">
          <w:rPr>
            <w:rStyle w:val="Hyperlink"/>
          </w:rPr>
          <w:t>insarag.imwg@gmail.com</w:t>
        </w:r>
      </w:hyperlink>
      <w:r w:rsidRPr="00077B60">
        <w:rPr>
          <w:rtl/>
        </w:rPr>
        <w:t xml:space="preserve"> </w:t>
      </w:r>
    </w:p>
    <w:p w14:paraId="4B56F361" w14:textId="0C103751" w:rsidR="0075470C" w:rsidRPr="00077B60" w:rsidRDefault="0010204D" w:rsidP="0075470C">
      <w:pPr>
        <w:pStyle w:val="Heading1"/>
        <w:rPr>
          <w:rtl/>
        </w:rPr>
      </w:pPr>
      <w:r w:rsidRPr="00077B60">
        <w:rPr>
          <w:rFonts w:hint="cs"/>
          <w:rtl/>
        </w:rPr>
        <w:lastRenderedPageBreak/>
        <w:t>وظيفة خلية تنسيق البحث والإنقاذ في المناطق الحضرية</w:t>
      </w:r>
    </w:p>
    <w:p w14:paraId="0FFD6A17" w14:textId="6AFBEDAE" w:rsidR="00BD2836" w:rsidRPr="00077B60" w:rsidRDefault="00BD2836" w:rsidP="00BD2836">
      <w:pPr>
        <w:autoSpaceDE w:val="0"/>
        <w:autoSpaceDN w:val="0"/>
        <w:adjustRightInd w:val="0"/>
        <w:spacing w:before="0" w:after="0" w:line="288" w:lineRule="auto"/>
        <w:rPr>
          <w:rFonts w:ascii="Calibri" w:hAnsi="Calibri" w:cs="Calibri"/>
          <w:color w:val="000000" w:themeColor="text1"/>
          <w:rtl/>
        </w:rPr>
      </w:pPr>
      <w:r w:rsidRPr="00077B60">
        <w:rPr>
          <w:rFonts w:ascii="Calibri" w:hAnsi="Calibri" w:hint="cs"/>
          <w:color w:val="000000" w:themeColor="text1"/>
          <w:rtl/>
        </w:rPr>
        <w:t>تتولى خلية تنسيق البحث والإنقاذ في المناطق الحضرية وظيفة التنسيق الرئيسية للمنهجية القائمة على الفريق الاستشاري الدولي للبحث والإنقاذ وستعمل على تنسيق جميع فرق البحث والإنقاذ في المناطق الحضرية، بالتنسيق مع مركز تنسيق العمليات في الموقع والوكالة المحلية لإدارة الطوارئ.</w:t>
      </w:r>
    </w:p>
    <w:p w14:paraId="5DDA114A" w14:textId="77777777" w:rsidR="001831CE" w:rsidRPr="00077B60" w:rsidRDefault="001831CE" w:rsidP="00BD2836">
      <w:pPr>
        <w:autoSpaceDE w:val="0"/>
        <w:autoSpaceDN w:val="0"/>
        <w:adjustRightInd w:val="0"/>
        <w:spacing w:before="0" w:after="0" w:line="288" w:lineRule="auto"/>
        <w:rPr>
          <w:rFonts w:ascii="Calibri" w:hAnsi="Calibri" w:cs="Calibri"/>
          <w:color w:val="000000" w:themeColor="text1"/>
        </w:rPr>
      </w:pPr>
    </w:p>
    <w:p w14:paraId="058CCD88" w14:textId="77777777" w:rsidR="0036023B" w:rsidRPr="00077B60" w:rsidRDefault="001831CE" w:rsidP="00BD2836">
      <w:pPr>
        <w:autoSpaceDE w:val="0"/>
        <w:autoSpaceDN w:val="0"/>
        <w:adjustRightInd w:val="0"/>
        <w:spacing w:before="0" w:after="0" w:line="288" w:lineRule="auto"/>
        <w:rPr>
          <w:rtl/>
        </w:rPr>
      </w:pPr>
      <w:r w:rsidRPr="00077B60">
        <w:rPr>
          <w:rFonts w:hint="cs"/>
          <w:rtl/>
        </w:rPr>
        <w:t>جاءت الحاجة إلى منهجية تنسيق البحث والإنقاذ في المناطق الحضرية من قادة الفريق الاستشاري الدولي للبحث والإنقاذ، بناءً على الدروس المستفادة من عمليات النشر وعمليات التدريب الدولية السابقة،</w:t>
      </w:r>
      <w:r w:rsidRPr="00077B60">
        <w:rPr>
          <w:rtl/>
        </w:rPr>
        <w:t xml:space="preserve"> </w:t>
      </w:r>
      <w:r w:rsidRPr="00077B60">
        <w:rPr>
          <w:rFonts w:hint="cs"/>
          <w:rtl/>
        </w:rPr>
        <w:t>ويهدف هذا المفهوم إلى تخفيف العبء الذي يثقل كاهل فريق الأمم المتحدة المعني بالتقييم والتنسيق في حالات الكوارث لتنفيذ الإجراءات، من خلال الإقرار بأن أعضاء الفريق الاستشاري الدولي للبحث والإنقاذ قد يكونون الأنسب لأداء المهمة،</w:t>
      </w:r>
      <w:r w:rsidRPr="00077B60">
        <w:rPr>
          <w:rtl/>
        </w:rPr>
        <w:t xml:space="preserve"> </w:t>
      </w:r>
      <w:r w:rsidRPr="00077B60">
        <w:rPr>
          <w:rFonts w:hint="cs"/>
          <w:rtl/>
        </w:rPr>
        <w:t>ويتيح استخدام هذا المفهوم لفريق الأمم المتحدة المعني بالتقييم والتنسيق في حالات الكوارث التركيز بشكل أكبر على الاحتياجات الإنسانية للبلد المتضرّر، من خلال تبسيط تقسيم العمل وتوضيحه أكثر فيما يتعلق بجهود التنسيق.</w:t>
      </w:r>
    </w:p>
    <w:p w14:paraId="1164068C" w14:textId="1B14BC69" w:rsidR="0036023B" w:rsidRPr="00077B60" w:rsidRDefault="001831CE" w:rsidP="00BD2836">
      <w:pPr>
        <w:autoSpaceDE w:val="0"/>
        <w:autoSpaceDN w:val="0"/>
        <w:adjustRightInd w:val="0"/>
        <w:spacing w:before="0" w:after="0" w:line="288" w:lineRule="auto"/>
        <w:rPr>
          <w:rtl/>
        </w:rPr>
      </w:pPr>
      <w:r w:rsidRPr="00077B60">
        <w:rPr>
          <w:rtl/>
        </w:rPr>
        <w:t xml:space="preserve"> </w:t>
      </w:r>
    </w:p>
    <w:p w14:paraId="347EB697" w14:textId="77777777" w:rsidR="0036023B" w:rsidRPr="00077B60" w:rsidRDefault="001831CE" w:rsidP="00BD2836">
      <w:pPr>
        <w:autoSpaceDE w:val="0"/>
        <w:autoSpaceDN w:val="0"/>
        <w:adjustRightInd w:val="0"/>
        <w:spacing w:before="0" w:after="0" w:line="288" w:lineRule="auto"/>
        <w:rPr>
          <w:rtl/>
        </w:rPr>
      </w:pPr>
      <w:r w:rsidRPr="00077B60">
        <w:rPr>
          <w:rFonts w:hint="cs"/>
          <w:rtl/>
        </w:rPr>
        <w:t>يبدأ تطبيق منهجية تنسيق البحث والإنقاذ في المناطق الحضرية مع وصول أول فريق استشاري دولي للبحث والإنقاذ مُصَنَّف إلى البلد المتضرّر،</w:t>
      </w:r>
      <w:r w:rsidRPr="00077B60">
        <w:rPr>
          <w:rtl/>
        </w:rPr>
        <w:t xml:space="preserve"> </w:t>
      </w:r>
      <w:r w:rsidRPr="00077B60">
        <w:rPr>
          <w:rFonts w:hint="cs"/>
          <w:rtl/>
        </w:rPr>
        <w:t>يستند تصميمها إلى افتراض يفيد ما يلي:</w:t>
      </w:r>
      <w:r w:rsidRPr="00077B60">
        <w:rPr>
          <w:rtl/>
        </w:rPr>
        <w:t xml:space="preserve"> </w:t>
      </w:r>
    </w:p>
    <w:p w14:paraId="479786A1" w14:textId="77777777" w:rsidR="0036023B" w:rsidRPr="00077B60" w:rsidRDefault="0036023B" w:rsidP="00BD2836">
      <w:pPr>
        <w:autoSpaceDE w:val="0"/>
        <w:autoSpaceDN w:val="0"/>
        <w:adjustRightInd w:val="0"/>
        <w:spacing w:before="0" w:after="0" w:line="288" w:lineRule="auto"/>
      </w:pPr>
    </w:p>
    <w:p w14:paraId="4D4020E0" w14:textId="77777777" w:rsidR="00D8281D" w:rsidRPr="00077B60" w:rsidRDefault="001831CE" w:rsidP="00BD2836">
      <w:pPr>
        <w:autoSpaceDE w:val="0"/>
        <w:autoSpaceDN w:val="0"/>
        <w:adjustRightInd w:val="0"/>
        <w:spacing w:before="0" w:after="0" w:line="288" w:lineRule="auto"/>
        <w:rPr>
          <w:rtl/>
        </w:rPr>
      </w:pPr>
      <w:r w:rsidRPr="00077B60">
        <w:rPr>
          <w:rFonts w:hint="cs"/>
          <w:rtl/>
        </w:rPr>
        <w:t>عدم وجود مركز استقبال ومغادرة، ما يعني أن أول فريق قادم ومُصَنَّف من الفرق الاستشارية الدولية للبحث والإنقاذ سيتعين عليه إنشاء واحد،</w:t>
      </w:r>
      <w:r w:rsidRPr="00077B60">
        <w:rPr>
          <w:rtl/>
        </w:rPr>
        <w:t xml:space="preserve"> </w:t>
      </w:r>
      <w:r w:rsidRPr="00077B60">
        <w:rPr>
          <w:rFonts w:hint="cs"/>
          <w:rtl/>
        </w:rPr>
        <w:t>وإذا كان هناك مركز استقبال ومغادرة، فسيعرض أول فريق قادم ومُصَنَّف من الفرق الاستشارية الدولية للبحث والإنقاذ المساهمة في تعزيز إمكانياته من خلال تعيين موظفين لهذه المهمة.</w:t>
      </w:r>
      <w:r w:rsidRPr="00077B60">
        <w:rPr>
          <w:rtl/>
        </w:rPr>
        <w:t xml:space="preserve"> </w:t>
      </w:r>
    </w:p>
    <w:p w14:paraId="3EA784D3" w14:textId="77777777" w:rsidR="00D8281D" w:rsidRPr="00077B60" w:rsidRDefault="00D8281D" w:rsidP="00BD2836">
      <w:pPr>
        <w:autoSpaceDE w:val="0"/>
        <w:autoSpaceDN w:val="0"/>
        <w:adjustRightInd w:val="0"/>
        <w:spacing w:before="0" w:after="0" w:line="288" w:lineRule="auto"/>
      </w:pPr>
    </w:p>
    <w:p w14:paraId="5999B1D5" w14:textId="77777777" w:rsidR="00D8281D" w:rsidRPr="00077B60" w:rsidRDefault="001831CE" w:rsidP="00BD2836">
      <w:pPr>
        <w:autoSpaceDE w:val="0"/>
        <w:autoSpaceDN w:val="0"/>
        <w:adjustRightInd w:val="0"/>
        <w:spacing w:before="0" w:after="0" w:line="288" w:lineRule="auto"/>
        <w:rPr>
          <w:rtl/>
        </w:rPr>
      </w:pPr>
      <w:r w:rsidRPr="00077B60">
        <w:rPr>
          <w:rFonts w:hint="cs"/>
          <w:rtl/>
        </w:rPr>
        <w:t>وصول كل فريق مُصَنَّف من المستوى الكثيف من الفرق الاستشارية الدولية للبحث والإنقاذ مع أربعة أفراد مُدَرّبين على تنسيق البحث والإنقاذ في المناطق الحضرية، ووصول كل فريق مُصَنَّف من المستوى المتوسط من الفرق الاستشارية الدولية للبحث والإنقاذ مع فردين مُدَرّبين على نفس المنهجية،</w:t>
      </w:r>
      <w:r w:rsidRPr="00077B60">
        <w:rPr>
          <w:rtl/>
        </w:rPr>
        <w:t xml:space="preserve"> </w:t>
      </w:r>
      <w:r w:rsidRPr="00077B60">
        <w:rPr>
          <w:rFonts w:hint="cs"/>
          <w:rtl/>
        </w:rPr>
        <w:t>ويضمن مستوى الهيكل الوظيفي هذا سد فجوات التنسيق الأولي والهيكل الوظيفي في مركز الاستقبال/ المغادرة وخلية تنسيق البحث والإنقاذ في المناطق الحضرية وخلية التنسيق بين القطاعات.</w:t>
      </w:r>
      <w:r w:rsidRPr="00077B60">
        <w:rPr>
          <w:rtl/>
        </w:rPr>
        <w:t xml:space="preserve"> </w:t>
      </w:r>
    </w:p>
    <w:p w14:paraId="03E9523D" w14:textId="77777777" w:rsidR="00D8281D" w:rsidRPr="00077B60" w:rsidRDefault="00D8281D" w:rsidP="00BD2836">
      <w:pPr>
        <w:autoSpaceDE w:val="0"/>
        <w:autoSpaceDN w:val="0"/>
        <w:adjustRightInd w:val="0"/>
        <w:spacing w:before="0" w:after="0" w:line="288" w:lineRule="auto"/>
      </w:pPr>
    </w:p>
    <w:p w14:paraId="6D0F3B15" w14:textId="2904A024" w:rsidR="00D8281D" w:rsidRPr="00077B60" w:rsidRDefault="001831CE" w:rsidP="00BD2836">
      <w:pPr>
        <w:autoSpaceDE w:val="0"/>
        <w:autoSpaceDN w:val="0"/>
        <w:adjustRightInd w:val="0"/>
        <w:spacing w:before="0" w:after="0" w:line="288" w:lineRule="auto"/>
        <w:rPr>
          <w:rtl/>
        </w:rPr>
      </w:pPr>
      <w:r w:rsidRPr="00077B60">
        <w:rPr>
          <w:rFonts w:hint="cs"/>
          <w:rtl/>
        </w:rPr>
        <w:t>إمكانية دعم مركز الوصول والمغادرة أيضًا من جانب الجهات المعنية الأخرى مثل فرق الطوارئ الطبية وفريق الأمم المتحدة المعني بالتقييم والتنسيق في حالات الكوارث والشراكة الدولية في مجال العمل الإنساني والجهات التابعة لها.</w:t>
      </w:r>
      <w:r w:rsidRPr="00077B60">
        <w:rPr>
          <w:rtl/>
        </w:rPr>
        <w:t xml:space="preserve"> </w:t>
      </w:r>
    </w:p>
    <w:p w14:paraId="381297E3" w14:textId="77777777" w:rsidR="00D8281D" w:rsidRPr="00077B60" w:rsidRDefault="00D8281D" w:rsidP="00BD2836">
      <w:pPr>
        <w:autoSpaceDE w:val="0"/>
        <w:autoSpaceDN w:val="0"/>
        <w:adjustRightInd w:val="0"/>
        <w:spacing w:before="0" w:after="0" w:line="288" w:lineRule="auto"/>
      </w:pPr>
    </w:p>
    <w:p w14:paraId="4F3F6E24" w14:textId="54933ED4" w:rsidR="001831CE" w:rsidRPr="00077B60" w:rsidRDefault="001831CE" w:rsidP="00BD2836">
      <w:pPr>
        <w:autoSpaceDE w:val="0"/>
        <w:autoSpaceDN w:val="0"/>
        <w:adjustRightInd w:val="0"/>
        <w:spacing w:before="0" w:after="0" w:line="288" w:lineRule="auto"/>
        <w:rPr>
          <w:rFonts w:ascii="Calibri" w:hAnsi="Calibri" w:cs="Calibri"/>
          <w:color w:val="000000" w:themeColor="text1"/>
          <w:rtl/>
        </w:rPr>
      </w:pPr>
      <w:r w:rsidRPr="00077B60">
        <w:rPr>
          <w:rFonts w:hint="cs"/>
          <w:rtl/>
        </w:rPr>
        <w:t>أن وصول المَورِد الدولي إلى بلد متضرّر سيكون في مطار مخصص،</w:t>
      </w:r>
      <w:r w:rsidRPr="00077B60">
        <w:rPr>
          <w:rtl/>
        </w:rPr>
        <w:t xml:space="preserve"> </w:t>
      </w:r>
      <w:r w:rsidRPr="00077B60">
        <w:rPr>
          <w:rFonts w:hint="cs"/>
          <w:rtl/>
        </w:rPr>
        <w:t>وفي حين أن الموانئ ومحطات السكك الحديدية تعتبر وسيلة بديلة للدخول إلى البلد المتضرّر، إلا أنها لم ترد بشكل منفصل في هذا الدليل،</w:t>
      </w:r>
      <w:r w:rsidRPr="00077B60">
        <w:rPr>
          <w:rtl/>
        </w:rPr>
        <w:t xml:space="preserve"> </w:t>
      </w:r>
      <w:r w:rsidRPr="00077B60">
        <w:rPr>
          <w:rFonts w:hint="cs"/>
          <w:rtl/>
        </w:rPr>
        <w:t>وإذا علم فريق استشاري دولي مُصَنَّف للبحث والإنقاذ أنه سيؤسس مركز استقبال ومغادرة في أحد هذه المواقع البديلة، فسيتبع نفس التوجيهات الموضوعة للوصول إلى المطار.</w:t>
      </w:r>
      <w:r w:rsidRPr="00077B60">
        <w:rPr>
          <w:rtl/>
        </w:rPr>
        <w:t xml:space="preserve"> </w:t>
      </w:r>
      <w:sdt>
        <w:sdtPr>
          <w:rPr>
            <w:rtl/>
          </w:rPr>
          <w:id w:val="-664624449"/>
          <w:citation/>
        </w:sdtPr>
        <w:sdtContent>
          <w:r w:rsidR="0045601E" w:rsidRPr="00077B60">
            <w:rPr>
              <w:rtl/>
            </w:rPr>
            <w:fldChar w:fldCharType="begin"/>
          </w:r>
          <w:r w:rsidRPr="00077B60">
            <w:rPr>
              <w:rtl/>
            </w:rPr>
            <w:instrText xml:space="preserve"> </w:instrText>
          </w:r>
          <w:r w:rsidR="0045601E" w:rsidRPr="00077B60">
            <w:instrText xml:space="preserve">CITATION Uni17 \l 5129 </w:instrText>
          </w:r>
          <w:r w:rsidR="0045601E" w:rsidRPr="00077B60">
            <w:fldChar w:fldCharType="separate"/>
          </w:r>
          <w:r w:rsidR="00077B60" w:rsidRPr="00077B60">
            <w:rPr>
              <w:noProof/>
            </w:rPr>
            <w:t>(United Nations Office for the Coordination of Humanitarian Affairs (OCHA), 2017)</w:t>
          </w:r>
          <w:r w:rsidR="0045601E" w:rsidRPr="00077B60">
            <w:fldChar w:fldCharType="end"/>
          </w:r>
        </w:sdtContent>
      </w:sdt>
    </w:p>
    <w:p w14:paraId="42CBC532" w14:textId="77777777" w:rsidR="00AB23B4" w:rsidRPr="00077B60" w:rsidRDefault="00AB23B4" w:rsidP="00BD2836">
      <w:pPr>
        <w:autoSpaceDE w:val="0"/>
        <w:autoSpaceDN w:val="0"/>
        <w:adjustRightInd w:val="0"/>
        <w:spacing w:before="0" w:after="0" w:line="288" w:lineRule="auto"/>
        <w:rPr>
          <w:rFonts w:ascii="Calibri" w:hAnsi="Calibri" w:cs="Calibri"/>
          <w:color w:val="000000" w:themeColor="text1"/>
        </w:rPr>
      </w:pPr>
    </w:p>
    <w:p w14:paraId="155599E4" w14:textId="6DA4BA3C" w:rsidR="00BD2836" w:rsidRPr="00077B60" w:rsidRDefault="00A80BE6" w:rsidP="00BD2836">
      <w:pPr>
        <w:rPr>
          <w:rFonts w:ascii="Calibri" w:hAnsi="Calibri" w:cs="Calibri"/>
          <w:color w:val="000000" w:themeColor="text1"/>
          <w:rtl/>
        </w:rPr>
      </w:pPr>
      <w:r w:rsidRPr="00077B60">
        <w:rPr>
          <w:rFonts w:ascii="Calibri" w:hAnsi="Calibri" w:hint="cs"/>
          <w:color w:val="000000" w:themeColor="text1"/>
          <w:rtl/>
        </w:rPr>
        <w:t>يهدف هذا الدليل التقني/ دليل العمليات الميدانية إلى تزويد موظفي/ مُشَغِّلي خلية تنسيق البحث والإنقاذ في المناطق الحضرية بمَورِد من شأنه مساعدتهم في استخدام نظام التنسيق والإدارة الخاص بالفريق الاستشاري الدولي للبحث والإنقاذ فيما يتعلق بدور خلية تنسيق البحث والإنقاذ في المناطق الحضرية ووظيفتها.</w:t>
      </w:r>
    </w:p>
    <w:p w14:paraId="6389783F" w14:textId="5D0C0829" w:rsidR="003A474B" w:rsidRPr="00077B60" w:rsidRDefault="003A474B" w:rsidP="00BD2836">
      <w:pPr>
        <w:rPr>
          <w:rFonts w:ascii="Calibri" w:hAnsi="Calibri" w:cs="Calibri"/>
          <w:color w:val="000000" w:themeColor="text1"/>
        </w:rPr>
      </w:pPr>
    </w:p>
    <w:p w14:paraId="2B68489C" w14:textId="76AB830A" w:rsidR="001927FC" w:rsidRPr="00077B60" w:rsidRDefault="001927FC" w:rsidP="001927FC">
      <w:pPr>
        <w:rPr>
          <w:rFonts w:ascii="Calibri" w:hAnsi="Calibri" w:cs="Calibri"/>
          <w:color w:val="000000" w:themeColor="text1"/>
          <w:rtl/>
        </w:rPr>
      </w:pPr>
      <w:r w:rsidRPr="00077B60">
        <w:rPr>
          <w:rFonts w:ascii="Calibri" w:hAnsi="Calibri" w:hint="cs"/>
          <w:b/>
          <w:bCs/>
          <w:color w:val="000000" w:themeColor="text1"/>
          <w:rtl/>
        </w:rPr>
        <w:t>** ملحوظة:</w:t>
      </w:r>
      <w:r w:rsidRPr="00077B60">
        <w:rPr>
          <w:rFonts w:ascii="Calibri" w:hAnsi="Calibri"/>
          <w:color w:val="000000" w:themeColor="text1"/>
          <w:rtl/>
        </w:rPr>
        <w:t xml:space="preserve"> </w:t>
      </w:r>
      <w:r w:rsidRPr="00077B60">
        <w:rPr>
          <w:rFonts w:ascii="Calibri" w:hAnsi="Calibri" w:hint="cs"/>
          <w:color w:val="000000" w:themeColor="text1"/>
          <w:rtl/>
        </w:rPr>
        <w:t>ستُدير خلية تنسيق البحث والإنقاذ في المناطق الحضرية أيضًا الفرق الاستشارية الدولية للبحث والإنقاذ غير المُصَنَّفة، على النحو الذي كُلِّفت به،</w:t>
      </w:r>
      <w:r w:rsidRPr="00077B60">
        <w:rPr>
          <w:rFonts w:ascii="Calibri" w:hAnsi="Calibri"/>
          <w:color w:val="000000" w:themeColor="text1"/>
          <w:rtl/>
        </w:rPr>
        <w:t xml:space="preserve"> </w:t>
      </w:r>
      <w:r w:rsidRPr="00077B60">
        <w:rPr>
          <w:rFonts w:ascii="Calibri" w:hAnsi="Calibri" w:hint="cs"/>
          <w:color w:val="000000" w:themeColor="text1"/>
          <w:rtl/>
        </w:rPr>
        <w:t>كما ستحتاج خلية تنسيق البحث والإنقاذ في المناطق الحضرية إلى تقديم توجيهات وكلمات مرور عامة للسماح للفرق باستخدام نظام التنسيق والإدارة الخاص بالفريق الاستشاري الدولي للبحث والإنقاذ.</w:t>
      </w:r>
    </w:p>
    <w:p w14:paraId="5EFC1060" w14:textId="7484774D" w:rsidR="005C616D" w:rsidRPr="00077B60" w:rsidRDefault="005C616D" w:rsidP="001927FC">
      <w:pPr>
        <w:rPr>
          <w:rFonts w:ascii="Calibri" w:hAnsi="Calibri" w:cs="Calibri"/>
          <w:color w:val="000000" w:themeColor="text1"/>
          <w:rtl/>
        </w:rPr>
      </w:pPr>
      <w:r w:rsidRPr="00077B60">
        <w:rPr>
          <w:rFonts w:ascii="Calibri" w:hAnsi="Calibri" w:hint="cs"/>
          <w:color w:val="000000" w:themeColor="text1"/>
          <w:rtl/>
        </w:rPr>
        <w:t>قد يشمل ذلك تنزيل نظام التنسيق والإدارة الخاص بالفريق الاستشاري الدولي للبحث والإنقاذ واستخدامه أو تخصيص فريق آخر لدعم الفرق غير المُصَنَّفة بنظام التنسيق والإدارة الخاص بالفريق الاستشاري الدولي للبحث والإنقاذ واستخدامه.</w:t>
      </w:r>
    </w:p>
    <w:p w14:paraId="31A1E8AF" w14:textId="77777777" w:rsidR="001927FC" w:rsidRPr="00077B60" w:rsidRDefault="001927FC" w:rsidP="00BD2836">
      <w:pPr>
        <w:rPr>
          <w:rFonts w:ascii="Calibri" w:hAnsi="Calibri" w:cs="Calibri"/>
          <w:color w:val="000000" w:themeColor="text1"/>
        </w:rPr>
      </w:pPr>
    </w:p>
    <w:p w14:paraId="6EFB3D46" w14:textId="77777777" w:rsidR="003A474B" w:rsidRPr="00077B60" w:rsidRDefault="003A474B" w:rsidP="00BD2836"/>
    <w:p w14:paraId="4E527D27" w14:textId="389AADA1" w:rsidR="00973F98" w:rsidRDefault="00516128" w:rsidP="0075569A">
      <w:pPr>
        <w:pStyle w:val="Heading1"/>
        <w:tabs>
          <w:tab w:val="left" w:pos="3261"/>
        </w:tabs>
      </w:pPr>
      <w:r w:rsidRPr="00077B60">
        <w:rPr>
          <w:rFonts w:hint="cs"/>
          <w:rtl/>
        </w:rPr>
        <w:t>تدفق العمل</w:t>
      </w:r>
    </w:p>
    <w:p w14:paraId="2103CD8F" w14:textId="06505380" w:rsidR="00077B60" w:rsidRDefault="00077B60" w:rsidP="00077B60">
      <w:r>
        <w:rPr>
          <w:noProof/>
          <w:rtl/>
          <w:lang w:val="ar-EG"/>
        </w:rPr>
        <w:drawing>
          <wp:inline distT="0" distB="0" distL="0" distR="0" wp14:anchorId="18A1DCA1" wp14:editId="1056B9EF">
            <wp:extent cx="6120130" cy="553402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rotWithShape="1">
                    <a:blip r:embed="rId14" cstate="print">
                      <a:extLst>
                        <a:ext uri="{28A0092B-C50C-407E-A947-70E740481C1C}">
                          <a14:useLocalDpi xmlns:a14="http://schemas.microsoft.com/office/drawing/2010/main" val="0"/>
                        </a:ext>
                      </a:extLst>
                    </a:blip>
                    <a:srcRect t="22018" b="-1320"/>
                    <a:stretch/>
                  </pic:blipFill>
                  <pic:spPr bwMode="auto">
                    <a:xfrm>
                      <a:off x="0" y="0"/>
                      <a:ext cx="6120130" cy="5534025"/>
                    </a:xfrm>
                    <a:prstGeom prst="rect">
                      <a:avLst/>
                    </a:prstGeom>
                    <a:ln>
                      <a:noFill/>
                    </a:ln>
                    <a:extLst>
                      <a:ext uri="{53640926-AAD7-44D8-BBD7-CCE9431645EC}">
                        <a14:shadowObscured xmlns:a14="http://schemas.microsoft.com/office/drawing/2010/main"/>
                      </a:ext>
                    </a:extLst>
                  </pic:spPr>
                </pic:pic>
              </a:graphicData>
            </a:graphic>
          </wp:inline>
        </w:drawing>
      </w:r>
    </w:p>
    <w:p w14:paraId="3FF12DAA" w14:textId="77777777" w:rsidR="00077B60" w:rsidRDefault="00002EB3" w:rsidP="00077B60">
      <w:r w:rsidRPr="00077B60">
        <w:rPr>
          <w:rFonts w:hint="cs"/>
          <w:noProof/>
          <w:rtl/>
        </w:rPr>
        <mc:AlternateContent>
          <mc:Choice Requires="wps">
            <w:drawing>
              <wp:anchor distT="0" distB="0" distL="114300" distR="114300" simplePos="0" relativeHeight="251659264" behindDoc="0" locked="0" layoutInCell="1" allowOverlap="1" wp14:anchorId="0A6E281D" wp14:editId="031A26FC">
                <wp:simplePos x="0" y="0"/>
                <wp:positionH relativeFrom="margin">
                  <wp:align>left</wp:align>
                </wp:positionH>
                <wp:positionV relativeFrom="paragraph">
                  <wp:posOffset>4177960</wp:posOffset>
                </wp:positionV>
                <wp:extent cx="6081824" cy="3072809"/>
                <wp:effectExtent l="0" t="0" r="0" b="0"/>
                <wp:wrapNone/>
                <wp:docPr id="3" name="Text Box 3"/>
                <wp:cNvGraphicFramePr/>
                <a:graphic xmlns:a="http://schemas.openxmlformats.org/drawingml/2006/main">
                  <a:graphicData uri="http://schemas.microsoft.com/office/word/2010/wordprocessingShape">
                    <wps:wsp>
                      <wps:cNvSpPr txBox="1"/>
                      <wps:spPr>
                        <a:xfrm>
                          <a:off x="0" y="0"/>
                          <a:ext cx="6081824" cy="3072809"/>
                        </a:xfrm>
                        <a:prstGeom prst="rect">
                          <a:avLst/>
                        </a:prstGeom>
                        <a:solidFill>
                          <a:sysClr val="window" lastClr="FFFFFF"/>
                        </a:solidFill>
                        <a:ln w="6350">
                          <a:noFill/>
                        </a:ln>
                      </wps:spPr>
                      <wps:txbx>
                        <w:txbxContent>
                          <w:p w14:paraId="2173472C" w14:textId="77777777" w:rsidR="00516128" w:rsidRPr="00077B60" w:rsidRDefault="00516128" w:rsidP="00516128">
                            <w:pPr>
                              <w:rPr>
                                <w:rtl/>
                              </w:rPr>
                            </w:pPr>
                            <w:r w:rsidRPr="00077B60">
                              <w:rPr>
                                <w:rFonts w:hint="cs"/>
                                <w:noProof/>
                                <w:rtl/>
                              </w:rPr>
                              <w:drawing>
                                <wp:inline distT="0" distB="0" distL="0" distR="0" wp14:anchorId="5E7E26CB" wp14:editId="28A32259">
                                  <wp:extent cx="5892165" cy="271399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92165" cy="27139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6E281D" id="Text Box 3" o:spid="_x0000_s1028" type="#_x0000_t202" style="position:absolute;left:0;text-align:left;margin-left:0;margin-top:328.95pt;width:478.9pt;height:241.95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" fillcolor="window" stroked="f" strokeweight=".5pt">
                <v:textbox>
                  <w:txbxContent>
                    <w:p w14:paraId="2173472C" w14:textId="77777777" w:rsidR="00516128" w:rsidRPr="00077B60" w:rsidRDefault="00516128" w:rsidP="00516128">
                      <w:pPr>
                        <w:rPr>
                          <w:rtl/>
                        </w:rPr>
                      </w:pPr>
                      <w:r w:rsidRPr="00077B60">
                        <w:rPr>
                          <w:rFonts w:hint="cs"/>
                          <w:noProof/>
                          <w:rtl/>
                        </w:rPr>
                        <w:drawing>
                          <wp:inline distT="0" distB="0" distL="0" distR="0" wp14:anchorId="5E7E26CB" wp14:editId="28A32259">
                            <wp:extent cx="5892165" cy="271399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92165" cy="2713990"/>
                                    </a:xfrm>
                                    <a:prstGeom prst="rect">
                                      <a:avLst/>
                                    </a:prstGeom>
                                    <a:noFill/>
                                    <a:ln>
                                      <a:noFill/>
                                    </a:ln>
                                  </pic:spPr>
                                </pic:pic>
                              </a:graphicData>
                            </a:graphic>
                          </wp:inline>
                        </w:drawing>
                      </w:r>
                    </w:p>
                  </w:txbxContent>
                </v:textbox>
                <w10:wrap anchorx="margin"/>
              </v:shape>
            </w:pict>
          </mc:Fallback>
        </mc:AlternateContent>
      </w:r>
    </w:p>
    <w:p w14:paraId="5F7A3F3F" w14:textId="18318CBF" w:rsidR="00973F98" w:rsidRPr="00077B60" w:rsidRDefault="00C72387" w:rsidP="007C5E77">
      <w:pPr>
        <w:pStyle w:val="Heading2"/>
        <w:rPr>
          <w:rtl/>
        </w:rPr>
      </w:pPr>
      <w:r w:rsidRPr="00077B60">
        <w:rPr>
          <w:rFonts w:hint="cs"/>
          <w:rtl/>
        </w:rPr>
        <w:t>التطبيقات الأخرى</w:t>
      </w:r>
    </w:p>
    <w:p w14:paraId="2FCF0855" w14:textId="3F7AD44F" w:rsidR="007D3CA4" w:rsidRPr="00077B60" w:rsidRDefault="00C72387" w:rsidP="007D3CA4">
      <w:pPr>
        <w:pStyle w:val="FieldText"/>
        <w:rPr>
          <w:rtl/>
        </w:rPr>
      </w:pPr>
      <w:r w:rsidRPr="00077B60">
        <w:rPr>
          <w:rFonts w:hint="cs"/>
          <w:rtl/>
        </w:rPr>
        <w:t>يمكن الوصول إلى جميع التطبيقات الأخرى من مركز الفريق الاستشاري الدولي للبحث والإنقاذ من روابط منفصلة في صفحة الحدث.</w:t>
      </w:r>
    </w:p>
    <w:p w14:paraId="662FAE2B" w14:textId="12CD1D65" w:rsidR="007C5E77" w:rsidRDefault="007C5E77">
      <w:pPr>
        <w:bidi w:val="0"/>
        <w:spacing w:before="0" w:after="160" w:line="259" w:lineRule="auto"/>
        <w:jc w:val="left"/>
        <w:rPr>
          <w:szCs w:val="20"/>
          <w:rtl/>
        </w:rPr>
      </w:pPr>
      <w:r>
        <w:rPr>
          <w:rtl/>
        </w:rPr>
        <w:br w:type="page"/>
      </w:r>
    </w:p>
    <w:p w14:paraId="1CA29E11" w14:textId="011D2312" w:rsidR="00D655B9" w:rsidRPr="00077B60" w:rsidRDefault="00D655B9" w:rsidP="0075569A">
      <w:pPr>
        <w:pStyle w:val="Heading1"/>
        <w:rPr>
          <w:rtl/>
        </w:rPr>
      </w:pPr>
      <w:r w:rsidRPr="00077B60">
        <w:rPr>
          <w:rFonts w:hint="cs"/>
          <w:rtl/>
        </w:rPr>
        <w:lastRenderedPageBreak/>
        <w:t>مركز نظام التنسيق والإدارة الخاص بالفريق الاستشاري الدولي للبحث والإنقاذ</w:t>
      </w:r>
    </w:p>
    <w:p w14:paraId="73D5C9FC" w14:textId="1BD1C31C" w:rsidR="00D444D1" w:rsidRPr="00077B60" w:rsidRDefault="00D444D1" w:rsidP="00973F98">
      <w:pPr>
        <w:rPr>
          <w:rtl/>
        </w:rPr>
      </w:pPr>
      <w:r w:rsidRPr="00077B60">
        <w:rPr>
          <w:rFonts w:hint="cs"/>
          <w:rtl/>
        </w:rPr>
        <w:t>يعد مركز الفريق الاستشاري الدولي للبحث والإنقاذ بمثابة صفحة وجهة مشتركة بها رابط ثابت من المركز الافتراضي لتنسيق العمليات في الموقع (يتم تأكيده لاحقًا) ورابط من أي حادث يتم إنشاؤه على المركز الافتراضي لتنسيق العمليات في الموقع:</w:t>
      </w:r>
      <w:r w:rsidRPr="00077B60">
        <w:rPr>
          <w:rtl/>
        </w:rPr>
        <w:t xml:space="preserve"> </w:t>
      </w:r>
      <w:r w:rsidRPr="00077B60">
        <w:rPr>
          <w:rFonts w:hint="cs"/>
          <w:rtl/>
        </w:rPr>
        <w:t>سيتم العثور على هذا الرابط في القسم الفرعي لنظام التنسيق والإدارة الخاص بالفريق الاستشاري الدولي للبحث والإنقاذ من قسم خلية تنسيق البحث والإنقاذ في المناطق الحضرية بالمركز الافتراضي لتنسيق العمليات في الموقع ويمكن إرساله عبر البريد الإلكتروني مع تسجيلات الدخول وكلمات المرور إلى الفرق المستجيبة.</w:t>
      </w:r>
    </w:p>
    <w:p w14:paraId="5C301475" w14:textId="746CD570" w:rsidR="00973F98" w:rsidRPr="00077B60" w:rsidRDefault="007C1D72" w:rsidP="00973F98">
      <w:pPr>
        <w:rPr>
          <w:rtl/>
        </w:rPr>
      </w:pPr>
      <w:r w:rsidRPr="00077B60">
        <w:rPr>
          <w:rFonts w:hint="cs"/>
          <w:rtl/>
        </w:rPr>
        <w:t>سيوفر مركز الفريق الاستشاري الدولي للبحث والإنقاذ إمكانية الوصول إلى صفحة وجهة رئيسية تحتوي على روابط لكل شيء بدءًا من الأحداث وصولاً إلى مواد التدريب،</w:t>
      </w:r>
      <w:r w:rsidRPr="00077B60">
        <w:rPr>
          <w:rtl/>
        </w:rPr>
        <w:t xml:space="preserve"> </w:t>
      </w:r>
      <w:r w:rsidRPr="00077B60">
        <w:rPr>
          <w:rFonts w:hint="cs"/>
          <w:rtl/>
        </w:rPr>
        <w:t>وفي هذه الحالة، نركز على حدث ما حتى يمكن إيصال العملية إلى نظام التنسيق والإدارة الخاص بالفريق الاستشاري الدولي للبحث والإنقاذ عبر تسجيل دخول آمن لأي حدث معين،</w:t>
      </w:r>
      <w:r w:rsidRPr="00077B60">
        <w:rPr>
          <w:rtl/>
        </w:rPr>
        <w:t xml:space="preserve"> </w:t>
      </w:r>
      <w:r w:rsidRPr="00077B60">
        <w:rPr>
          <w:rFonts w:hint="cs"/>
          <w:rtl/>
        </w:rPr>
        <w:t>ويُرجى ملاحظة أن كل حدث سيكون له تسجيل دخول وكلمة مرور مختلفين وستتمكن من الوصول إلى الأحداث والتطبيقات المسموح بها فقط.</w:t>
      </w:r>
    </w:p>
    <w:p w14:paraId="0E450DDF" w14:textId="1DD58367" w:rsidR="00B424AE" w:rsidRPr="00077B60" w:rsidRDefault="00B424AE" w:rsidP="00973F98">
      <w:pPr>
        <w:rPr>
          <w:rtl/>
        </w:rPr>
      </w:pPr>
      <w:r w:rsidRPr="00077B60">
        <w:rPr>
          <w:rFonts w:hint="cs"/>
          <w:rtl/>
        </w:rPr>
        <w:t>تتولى مجموعة عمل إدارة المعلومات إدارة مركز الفريق الاستشاري الدولي للبحث والإنقاذ.</w:t>
      </w:r>
    </w:p>
    <w:p w14:paraId="22C58AF6" w14:textId="341B6B4C" w:rsidR="00516128" w:rsidRPr="00077B60" w:rsidRDefault="0094267A" w:rsidP="00516128">
      <w:pPr>
        <w:rPr>
          <w:rtl/>
        </w:rPr>
      </w:pPr>
      <w:r w:rsidRPr="00077B60">
        <w:rPr>
          <w:rFonts w:hint="cs"/>
          <w:rtl/>
        </w:rPr>
        <w:t>عند وقوع حدث ما يتضمن أو من المحتمل أن يتضمن استجابة من فرق البحث والإنقاذ في المناطق الحضرية، ستنشئ مجموعة عمل إدارة المعلومات حدثًا ووظائف نظام التنسيق والإدارة الخاص بالفريق الاستشاري الدولي للبحث والإنقاذ ولوحات المتابعة المرتبطة به.</w:t>
      </w:r>
    </w:p>
    <w:p w14:paraId="76FBFB6A" w14:textId="7B691280" w:rsidR="00516128" w:rsidRPr="00077B60" w:rsidRDefault="004C1996" w:rsidP="00516128">
      <w:pPr>
        <w:rPr>
          <w:rtl/>
        </w:rPr>
      </w:pPr>
      <w:r w:rsidRPr="00077B60">
        <w:rPr>
          <w:rFonts w:hint="cs"/>
          <w:rtl/>
        </w:rPr>
        <w:t xml:space="preserve">الرابط: </w:t>
      </w:r>
      <w:hyperlink r:id="rId16" w:history="1">
        <w:r w:rsidRPr="00077B60">
          <w:rPr>
            <w:rStyle w:val="Hyperlink"/>
          </w:rPr>
          <w:t>https://icms-insarag.hub.arcgis.com</w:t>
        </w:r>
        <w:r w:rsidRPr="00077B60">
          <w:rPr>
            <w:rStyle w:val="Hyperlink"/>
            <w:rtl/>
          </w:rPr>
          <w:t>/</w:t>
        </w:r>
      </w:hyperlink>
    </w:p>
    <w:p w14:paraId="357AC409" w14:textId="3FE92C29" w:rsidR="00DC4568" w:rsidRPr="00077B60" w:rsidRDefault="001A0C4C" w:rsidP="00516128">
      <w:pPr>
        <w:rPr>
          <w:rtl/>
        </w:rPr>
      </w:pPr>
      <w:r w:rsidRPr="00077B60">
        <w:rPr>
          <w:rFonts w:hint="cs"/>
          <w:noProof/>
          <w:rtl/>
        </w:rPr>
        <mc:AlternateContent>
          <mc:Choice Requires="wps">
            <w:drawing>
              <wp:anchor distT="0" distB="0" distL="114300" distR="114300" simplePos="0" relativeHeight="251676672" behindDoc="0" locked="0" layoutInCell="1" allowOverlap="1" wp14:anchorId="39E16337" wp14:editId="6F500200">
                <wp:simplePos x="0" y="0"/>
                <wp:positionH relativeFrom="column">
                  <wp:posOffset>-91814</wp:posOffset>
                </wp:positionH>
                <wp:positionV relativeFrom="paragraph">
                  <wp:posOffset>2395855</wp:posOffset>
                </wp:positionV>
                <wp:extent cx="2254102" cy="2838893"/>
                <wp:effectExtent l="0" t="0" r="0" b="0"/>
                <wp:wrapNone/>
                <wp:docPr id="68" name="Text Box 68"/>
                <wp:cNvGraphicFramePr/>
                <a:graphic xmlns:a="http://schemas.openxmlformats.org/drawingml/2006/main">
                  <a:graphicData uri="http://schemas.microsoft.com/office/word/2010/wordprocessingShape">
                    <wps:wsp>
                      <wps:cNvSpPr txBox="1"/>
                      <wps:spPr>
                        <a:xfrm>
                          <a:off x="0" y="0"/>
                          <a:ext cx="2254102" cy="2838893"/>
                        </a:xfrm>
                        <a:prstGeom prst="rect">
                          <a:avLst/>
                        </a:prstGeom>
                        <a:noFill/>
                        <a:ln w="6350">
                          <a:noFill/>
                        </a:ln>
                      </wps:spPr>
                      <wps:txbx>
                        <w:txbxContent>
                          <w:p w14:paraId="4C30193F" w14:textId="20337651" w:rsidR="001A0C4C" w:rsidRPr="00077B60" w:rsidRDefault="001A0C4C">
                            <w:pPr>
                              <w:rPr>
                                <w:rtl/>
                              </w:rPr>
                            </w:pPr>
                            <w:r w:rsidRPr="00077B60">
                              <w:rPr>
                                <w:rFonts w:hint="cs"/>
                                <w:rtl/>
                              </w:rPr>
                              <w:t>يمكن الوصول إلى جميع تطبيقات خلية تنسيق البحث والإنقاذ في المناطق الحضرية من المركز.</w:t>
                            </w:r>
                          </w:p>
                          <w:p w14:paraId="714ED365" w14:textId="455890E0" w:rsidR="00852EBB" w:rsidRPr="00077B60" w:rsidRDefault="00852EBB">
                            <w:pPr>
                              <w:rPr>
                                <w:rtl/>
                              </w:rPr>
                            </w:pPr>
                            <w:r w:rsidRPr="00077B60">
                              <w:rPr>
                                <w:rFonts w:hint="cs"/>
                                <w:rtl/>
                              </w:rPr>
                              <w:t>توفر عمليات تسجيل الدخول إلى خلية تنسيق البحث والإنقاذ في المناطق الحضرية وصولاً مختلفًا عن عمليات تسجيل دخول الفريق (راجع دليل العمليات الميدانية للفريق)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9E16337" id="Text Box 68" o:spid="_x0000_s1029" type="#_x0000_t202" style="position:absolute;left:0;text-align:left;margin-left:-7.25pt;margin-top:188.65pt;width:177.5pt;height:223.5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" filled="f" stroked="f" strokeweight=".5pt">
                <v:textbox>
                  <w:txbxContent>
                    <w:p w14:paraId="4C30193F" w14:textId="20337651" w:rsidR="001A0C4C" w:rsidRPr="00077B60" w:rsidRDefault="001A0C4C">
                      <w:pPr>
                        <w:rPr>
                          <w:rtl/>
                        </w:rPr>
                      </w:pPr>
                      <w:r w:rsidRPr="00077B60">
                        <w:rPr>
                          <w:rFonts w:hint="cs"/>
                          <w:rtl/>
                        </w:rPr>
                        <w:t>يمكن الوصول إلى جميع تطبيقات خلية تنسيق البحث والإنقاذ في المناطق الحضرية من المركز.</w:t>
                      </w:r>
                    </w:p>
                    <w:p w14:paraId="714ED365" w14:textId="455890E0" w:rsidR="00852EBB" w:rsidRPr="00077B60" w:rsidRDefault="00852EBB">
                      <w:pPr>
                        <w:rPr>
                          <w:rtl/>
                        </w:rPr>
                      </w:pPr>
                      <w:r w:rsidRPr="00077B60">
                        <w:rPr>
                          <w:rFonts w:hint="cs"/>
                          <w:rtl/>
                        </w:rPr>
                        <w:t>توفر عمليات تسجيل الدخول إلى خلية تنسيق البحث والإنقاذ في المناطق الحضرية وصولاً مختلفًا عن عمليات تسجيل دخول الفريق (راجع دليل العمليات الميدانية للفريق)</w:t>
                      </w:r>
                    </w:p>
                  </w:txbxContent>
                </v:textbox>
              </v:shape>
            </w:pict>
          </mc:Fallback>
        </mc:AlternateContent>
      </w:r>
      <w:r w:rsidRPr="00077B60">
        <w:rPr>
          <w:rFonts w:hint="cs"/>
          <w:noProof/>
          <w:rtl/>
        </w:rPr>
        <w:drawing>
          <wp:inline distT="0" distB="0" distL="0" distR="0" wp14:anchorId="7F84F280" wp14:editId="46CA610C">
            <wp:extent cx="3747245" cy="5887616"/>
            <wp:effectExtent l="0" t="0" r="5715"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747245" cy="5887616"/>
                    </a:xfrm>
                    <a:prstGeom prst="rect">
                      <a:avLst/>
                    </a:prstGeom>
                  </pic:spPr>
                </pic:pic>
              </a:graphicData>
            </a:graphic>
          </wp:inline>
        </w:drawing>
      </w:r>
    </w:p>
    <w:p w14:paraId="51BC376C" w14:textId="6BF6D286" w:rsidR="000D3061" w:rsidRPr="00077B60" w:rsidRDefault="00113B1F" w:rsidP="0075569A">
      <w:pPr>
        <w:pStyle w:val="Heading1"/>
        <w:rPr>
          <w:rtl/>
        </w:rPr>
      </w:pPr>
      <w:r w:rsidRPr="00077B60">
        <w:rPr>
          <w:rFonts w:hint="cs"/>
          <w:rtl/>
        </w:rPr>
        <w:lastRenderedPageBreak/>
        <w:t>تطبيق خلية تنسيق البحث والإنقاذ في المناطق الحضرية</w:t>
      </w:r>
    </w:p>
    <w:p w14:paraId="7345BBD3" w14:textId="77777777" w:rsidR="00000C10" w:rsidRPr="00077B60" w:rsidRDefault="005A6D3A" w:rsidP="00492E5B">
      <w:pPr>
        <w:pStyle w:val="paragraph"/>
        <w:spacing w:before="0" w:beforeAutospacing="0" w:after="0" w:afterAutospacing="0"/>
        <w:textAlignment w:val="baseline"/>
        <w:rPr>
          <w:rStyle w:val="normaltextrun"/>
          <w:rFonts w:ascii="Calibri" w:eastAsiaTheme="majorEastAsia" w:hAnsi="Calibri" w:cs="Calibri"/>
          <w:sz w:val="22"/>
          <w:szCs w:val="22"/>
          <w:rtl/>
        </w:rPr>
      </w:pPr>
      <w:r w:rsidRPr="00077B60">
        <w:rPr>
          <w:rStyle w:val="normaltextrun"/>
          <w:rFonts w:ascii="Calibri" w:hAnsi="Calibri" w:hint="cs"/>
          <w:sz w:val="22"/>
          <w:szCs w:val="22"/>
          <w:rtl/>
        </w:rPr>
        <w:t xml:space="preserve">يمكن الوصول إلى تطبيق خلية تنسيق البحث والإنقاذ في المناطق الحضرية عبر مركز الفريق الاستشاري الدولي للبحث والإنقاذ  </w:t>
      </w:r>
    </w:p>
    <w:p w14:paraId="2E418641" w14:textId="2B952867" w:rsidR="00F93271" w:rsidRPr="00077B60" w:rsidRDefault="00000C10" w:rsidP="00000C10">
      <w:pPr>
        <w:pStyle w:val="Heading3"/>
        <w:rPr>
          <w:rStyle w:val="normaltextrun"/>
          <w:rFonts w:ascii="Calibri" w:hAnsi="Calibri" w:cs="Calibri"/>
          <w:bCs/>
          <w:sz w:val="22"/>
          <w:szCs w:val="22"/>
          <w:rtl/>
        </w:rPr>
      </w:pPr>
      <w:r w:rsidRPr="00077B60">
        <w:rPr>
          <w:rStyle w:val="normaltextrun"/>
          <w:rFonts w:ascii="Calibri" w:hAnsi="Calibri" w:hint="cs"/>
          <w:bCs/>
          <w:sz w:val="22"/>
          <w:szCs w:val="22"/>
          <w:rtl/>
        </w:rPr>
        <w:t xml:space="preserve">إنشاء القطاعات        </w:t>
      </w:r>
    </w:p>
    <w:p w14:paraId="76674CD2" w14:textId="77777777" w:rsidR="00F93271" w:rsidRPr="00077B60" w:rsidRDefault="00F93271" w:rsidP="00E21D90">
      <w:pPr>
        <w:pStyle w:val="paragraph"/>
        <w:spacing w:before="0" w:beforeAutospacing="0" w:after="0" w:afterAutospacing="0"/>
        <w:ind w:firstLine="720"/>
        <w:textAlignment w:val="baseline"/>
        <w:rPr>
          <w:rStyle w:val="normaltextrun"/>
          <w:rFonts w:ascii="Calibri" w:eastAsiaTheme="majorEastAsia" w:hAnsi="Calibri" w:cs="Calibri"/>
          <w:sz w:val="22"/>
          <w:szCs w:val="22"/>
          <w:lang w:val="en-US"/>
        </w:rPr>
      </w:pPr>
    </w:p>
    <w:p w14:paraId="43F7C4EE" w14:textId="74F50254" w:rsidR="00E21D90" w:rsidRPr="00077B60" w:rsidRDefault="00E21D90">
      <w:pPr>
        <w:pStyle w:val="paragraph"/>
        <w:numPr>
          <w:ilvl w:val="0"/>
          <w:numId w:val="7"/>
        </w:numPr>
        <w:spacing w:before="0" w:beforeAutospacing="0" w:after="0" w:afterAutospacing="0"/>
        <w:textAlignment w:val="baseline"/>
        <w:rPr>
          <w:rFonts w:ascii="Segoe UI" w:hAnsi="Segoe UI" w:cs="Segoe UI"/>
          <w:sz w:val="18"/>
          <w:szCs w:val="18"/>
          <w:rtl/>
        </w:rPr>
      </w:pPr>
      <w:r w:rsidRPr="00077B60">
        <w:rPr>
          <w:rStyle w:val="normaltextrun"/>
          <w:rFonts w:ascii="Calibri" w:hAnsi="Calibri" w:hint="cs"/>
          <w:sz w:val="22"/>
          <w:szCs w:val="22"/>
          <w:rtl/>
        </w:rPr>
        <w:t>اتبع الخطوات الواردة أدناه لإنشاء قطاعات مضلَّعة.</w:t>
      </w:r>
      <w:r w:rsidRPr="00077B60">
        <w:rPr>
          <w:rStyle w:val="eop"/>
          <w:rFonts w:ascii="Calibri" w:hAnsi="Calibri" w:hint="cs"/>
          <w:sz w:val="22"/>
          <w:szCs w:val="22"/>
          <w:rtl/>
        </w:rPr>
        <w:t> </w:t>
      </w:r>
    </w:p>
    <w:p w14:paraId="134AA545" w14:textId="77777777" w:rsidR="00E21D90" w:rsidRPr="00077B60" w:rsidRDefault="00E21D90" w:rsidP="00F93271">
      <w:pPr>
        <w:pStyle w:val="paragraph"/>
        <w:spacing w:before="0" w:beforeAutospacing="0" w:after="0" w:afterAutospacing="0"/>
        <w:textAlignment w:val="baseline"/>
        <w:rPr>
          <w:rFonts w:ascii="Segoe UI" w:hAnsi="Segoe UI" w:cs="Segoe UI"/>
          <w:sz w:val="18"/>
          <w:szCs w:val="18"/>
          <w:rtl/>
        </w:rPr>
      </w:pPr>
      <w:r w:rsidRPr="00077B60">
        <w:rPr>
          <w:rStyle w:val="eop"/>
          <w:rFonts w:ascii="Calibri" w:hAnsi="Calibri" w:hint="cs"/>
          <w:sz w:val="22"/>
          <w:szCs w:val="22"/>
          <w:rtl/>
        </w:rPr>
        <w:t> </w:t>
      </w:r>
    </w:p>
    <w:p w14:paraId="31B3147F" w14:textId="77777777" w:rsidR="00E21D90" w:rsidRPr="00077B60" w:rsidRDefault="00E21D90">
      <w:pPr>
        <w:pStyle w:val="paragraph"/>
        <w:numPr>
          <w:ilvl w:val="0"/>
          <w:numId w:val="7"/>
        </w:numPr>
        <w:spacing w:before="0" w:beforeAutospacing="0" w:after="0" w:afterAutospacing="0"/>
        <w:textAlignment w:val="baseline"/>
        <w:rPr>
          <w:rFonts w:ascii="Segoe UI" w:hAnsi="Segoe UI" w:cs="Segoe UI"/>
          <w:sz w:val="18"/>
          <w:szCs w:val="18"/>
          <w:rtl/>
        </w:rPr>
      </w:pPr>
      <w:r w:rsidRPr="00077B60">
        <w:rPr>
          <w:rStyle w:val="normaltextrun"/>
          <w:rFonts w:ascii="Calibri" w:hAnsi="Calibri" w:hint="cs"/>
          <w:sz w:val="22"/>
          <w:szCs w:val="22"/>
          <w:rtl/>
        </w:rPr>
        <w:t>ابحث عن المجال محل الاهتمام وانتقل إليه بمجرد فتح التطبيق. </w:t>
      </w:r>
      <w:r w:rsidRPr="00077B60">
        <w:rPr>
          <w:rStyle w:val="eop"/>
          <w:rFonts w:ascii="Calibri" w:hAnsi="Calibri" w:hint="cs"/>
          <w:sz w:val="22"/>
          <w:szCs w:val="22"/>
          <w:rtl/>
        </w:rPr>
        <w:t> </w:t>
      </w:r>
    </w:p>
    <w:p w14:paraId="3E260A1A" w14:textId="4A188F52" w:rsidR="00E21D90" w:rsidRPr="00077B60" w:rsidRDefault="00D22EFF" w:rsidP="00E21D90">
      <w:pPr>
        <w:pStyle w:val="paragraph"/>
        <w:spacing w:before="0" w:beforeAutospacing="0" w:after="0" w:afterAutospacing="0"/>
        <w:textAlignment w:val="baseline"/>
        <w:rPr>
          <w:rFonts w:ascii="Segoe UI" w:hAnsi="Segoe UI" w:cs="Segoe UI"/>
          <w:sz w:val="18"/>
          <w:szCs w:val="18"/>
          <w:rtl/>
        </w:rPr>
      </w:pPr>
      <w:r w:rsidRPr="00077B60">
        <w:rPr>
          <w:rFonts w:ascii="Calibri" w:hAnsi="Calibri" w:hint="cs"/>
          <w:noProof/>
          <w:sz w:val="22"/>
          <w:szCs w:val="22"/>
          <w:rtl/>
        </w:rPr>
        <mc:AlternateContent>
          <mc:Choice Requires="wps">
            <w:drawing>
              <wp:anchor distT="0" distB="0" distL="114300" distR="114300" simplePos="0" relativeHeight="251661312" behindDoc="0" locked="0" layoutInCell="1" allowOverlap="1" wp14:anchorId="2B3F258A" wp14:editId="3497F992">
                <wp:simplePos x="0" y="0"/>
                <wp:positionH relativeFrom="column">
                  <wp:posOffset>1055547</wp:posOffset>
                </wp:positionH>
                <wp:positionV relativeFrom="paragraph">
                  <wp:posOffset>5095</wp:posOffset>
                </wp:positionV>
                <wp:extent cx="871870" cy="435935"/>
                <wp:effectExtent l="38100" t="0" r="23495" b="59690"/>
                <wp:wrapNone/>
                <wp:docPr id="9" name="Straight Arrow Connector 9"/>
                <wp:cNvGraphicFramePr/>
                <a:graphic xmlns:a="http://schemas.openxmlformats.org/drawingml/2006/main">
                  <a:graphicData uri="http://schemas.microsoft.com/office/word/2010/wordprocessingShape">
                    <wps:wsp>
                      <wps:cNvCnPr/>
                      <wps:spPr>
                        <a:xfrm flipH="1">
                          <a:off x="0" y="0"/>
                          <a:ext cx="871870" cy="43593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673A7586" id="_x0000_t32" coordsize="21600,21600" o:spt="32" o:oned="t" path="m,l21600,21600e" filled="f">
                <v:path arrowok="t" fillok="f" o:connecttype="none"/>
                <o:lock v:ext="edit" shapetype="t"/>
              </v:shapetype>
              <v:shape id="Straight Arrow Connector 9" o:spid="_x0000_s1026" type="#_x0000_t32" style="position:absolute;margin-left:83.1pt;margin-top:.4pt;width:68.65pt;height:34.35pt;flip:x;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" strokecolor="#ed1c24 [3204]" strokeweight=".5pt">
                <v:stroke endarrow="block" joinstyle="miter"/>
              </v:shape>
            </w:pict>
          </mc:Fallback>
        </mc:AlternateContent>
      </w:r>
      <w:r w:rsidRPr="00077B60">
        <w:rPr>
          <w:rStyle w:val="eop"/>
          <w:rFonts w:ascii="Calibri" w:hAnsi="Calibri" w:hint="cs"/>
          <w:sz w:val="22"/>
          <w:szCs w:val="22"/>
          <w:rtl/>
        </w:rPr>
        <w:t> </w:t>
      </w:r>
    </w:p>
    <w:p w14:paraId="545E699A" w14:textId="35719114" w:rsidR="00E21D90" w:rsidRPr="00077B60" w:rsidRDefault="00E21D90" w:rsidP="00E21D90">
      <w:pPr>
        <w:pStyle w:val="paragraph"/>
        <w:spacing w:before="0" w:beforeAutospacing="0" w:after="0" w:afterAutospacing="0"/>
        <w:jc w:val="center"/>
        <w:textAlignment w:val="baseline"/>
        <w:rPr>
          <w:rFonts w:ascii="Segoe UI" w:hAnsi="Segoe UI" w:cs="Segoe UI"/>
          <w:sz w:val="18"/>
          <w:szCs w:val="18"/>
          <w:rtl/>
        </w:rPr>
      </w:pPr>
      <w:r w:rsidRPr="00077B60">
        <w:rPr>
          <w:rFonts w:asciiTheme="minorHAnsi" w:hAnsiTheme="minorHAnsi" w:hint="cs"/>
          <w:b/>
          <w:bCs/>
          <w:noProof/>
          <w:color w:val="ED1C24"/>
          <w:sz w:val="32"/>
          <w:szCs w:val="32"/>
          <w:rtl/>
        </w:rPr>
        <w:drawing>
          <wp:inline distT="0" distB="0" distL="0" distR="0" wp14:anchorId="7C116FB7" wp14:editId="60D7741F">
            <wp:extent cx="6120130" cy="2543175"/>
            <wp:effectExtent l="0" t="0" r="0" b="9525"/>
            <wp:docPr id="6" name="Picture 6" descr="C:\Users\jeffm\AppData\Local\Microsoft\Windows\INetCache\Content.MSO\6AB8EE1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jeffm\AppData\Local\Microsoft\Windows\INetCache\Content.MSO\6AB8EE17.tmp"/>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130" cy="2543175"/>
                    </a:xfrm>
                    <a:prstGeom prst="rect">
                      <a:avLst/>
                    </a:prstGeom>
                    <a:noFill/>
                    <a:ln>
                      <a:noFill/>
                    </a:ln>
                  </pic:spPr>
                </pic:pic>
              </a:graphicData>
            </a:graphic>
          </wp:inline>
        </w:drawing>
      </w:r>
      <w:r w:rsidRPr="00077B60">
        <w:rPr>
          <w:rStyle w:val="eop"/>
          <w:rFonts w:ascii="Calibri" w:hAnsi="Calibri" w:hint="cs"/>
          <w:sz w:val="22"/>
          <w:szCs w:val="22"/>
          <w:rtl/>
        </w:rPr>
        <w:t> </w:t>
      </w:r>
    </w:p>
    <w:p w14:paraId="7FE37C40" w14:textId="00CD5FF7" w:rsidR="00E21D90" w:rsidRPr="00077B60" w:rsidRDefault="00E21D90" w:rsidP="00D22EFF">
      <w:pPr>
        <w:pStyle w:val="paragraph"/>
        <w:spacing w:before="0" w:beforeAutospacing="0" w:after="0" w:afterAutospacing="0"/>
        <w:textAlignment w:val="baseline"/>
        <w:rPr>
          <w:rStyle w:val="eop"/>
          <w:rFonts w:ascii="Calibri" w:hAnsi="Calibri" w:cs="Calibri"/>
          <w:sz w:val="22"/>
          <w:szCs w:val="22"/>
          <w:rtl/>
        </w:rPr>
      </w:pPr>
      <w:r w:rsidRPr="00077B60">
        <w:rPr>
          <w:rStyle w:val="eop"/>
          <w:rFonts w:ascii="Calibri" w:hAnsi="Calibri" w:hint="cs"/>
          <w:sz w:val="18"/>
          <w:szCs w:val="18"/>
          <w:rtl/>
        </w:rPr>
        <w:t>  </w:t>
      </w:r>
      <w:r w:rsidRPr="00077B60">
        <w:rPr>
          <w:rStyle w:val="normaltextrun"/>
          <w:rFonts w:ascii="Calibri" w:hAnsi="Calibri" w:hint="cs"/>
          <w:sz w:val="22"/>
          <w:szCs w:val="22"/>
          <w:rtl/>
        </w:rPr>
        <w:t>بمجرد تحديد مجال اهتمامك، يمكنك عندئذ فتح عنصر واجهة المستخدم لبدء إنشاء القطاعات.</w:t>
      </w:r>
      <w:r w:rsidRPr="00077B60">
        <w:rPr>
          <w:rStyle w:val="normaltextrun"/>
          <w:rFonts w:ascii="Calibri" w:hAnsi="Calibri"/>
          <w:sz w:val="22"/>
          <w:szCs w:val="22"/>
          <w:rtl/>
        </w:rPr>
        <w:t xml:space="preserve"> </w:t>
      </w:r>
      <w:r w:rsidRPr="00077B60">
        <w:rPr>
          <w:rStyle w:val="normaltextrun"/>
          <w:rFonts w:ascii="Calibri" w:hAnsi="Calibri" w:hint="cs"/>
          <w:sz w:val="22"/>
          <w:szCs w:val="22"/>
          <w:rtl/>
        </w:rPr>
        <w:t>يوجد عنصر واجهة المستخدم أسفل عنوان البحث مباشرة</w:t>
      </w:r>
      <w:r w:rsidRPr="00077B60">
        <w:rPr>
          <w:rStyle w:val="eop"/>
          <w:rFonts w:ascii="Calibri" w:hAnsi="Calibri" w:hint="cs"/>
          <w:sz w:val="22"/>
          <w:szCs w:val="22"/>
          <w:rtl/>
        </w:rPr>
        <w:t> </w:t>
      </w:r>
    </w:p>
    <w:p w14:paraId="0D00AE9E" w14:textId="2B27F54B" w:rsidR="00A7066D" w:rsidRPr="00077B60" w:rsidRDefault="00A7066D" w:rsidP="00D22EFF">
      <w:pPr>
        <w:pStyle w:val="paragraph"/>
        <w:spacing w:before="0" w:beforeAutospacing="0" w:after="0" w:afterAutospacing="0"/>
        <w:textAlignment w:val="baseline"/>
        <w:rPr>
          <w:rStyle w:val="eop"/>
          <w:rFonts w:ascii="Calibri" w:hAnsi="Calibri" w:cs="Calibri"/>
          <w:sz w:val="22"/>
          <w:szCs w:val="22"/>
        </w:rPr>
      </w:pPr>
    </w:p>
    <w:p w14:paraId="36FA0C06" w14:textId="47002539" w:rsidR="00A7066D" w:rsidRPr="00077B60" w:rsidRDefault="00A7066D" w:rsidP="00D22EFF">
      <w:pPr>
        <w:pStyle w:val="paragraph"/>
        <w:spacing w:before="0" w:beforeAutospacing="0" w:after="0" w:afterAutospacing="0"/>
        <w:textAlignment w:val="baseline"/>
        <w:rPr>
          <w:rFonts w:ascii="Segoe UI" w:hAnsi="Segoe UI" w:cs="Segoe UI"/>
          <w:sz w:val="18"/>
          <w:szCs w:val="18"/>
          <w:rtl/>
        </w:rPr>
      </w:pPr>
      <w:r w:rsidRPr="00077B60">
        <w:rPr>
          <w:rFonts w:ascii="Segoe UI" w:hAnsi="Segoe UI" w:hint="cs"/>
          <w:noProof/>
          <w:sz w:val="18"/>
          <w:szCs w:val="18"/>
          <w:rtl/>
        </w:rPr>
        <w:drawing>
          <wp:inline distT="0" distB="0" distL="0" distR="0" wp14:anchorId="66073097" wp14:editId="3AD2A839">
            <wp:extent cx="5805170" cy="1818005"/>
            <wp:effectExtent l="0" t="0" r="5080" b="0"/>
            <wp:docPr id="12" name="Picture 12" descr="C:\Users\jeffm\AppData\Local\Microsoft\Windows\INetCache\Content.MSO\7EA7B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jeffm\AppData\Local\Microsoft\Windows\INetCache\Content.MSO\7EA7BF.tmp"/>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05170" cy="1818005"/>
                    </a:xfrm>
                    <a:prstGeom prst="rect">
                      <a:avLst/>
                    </a:prstGeom>
                    <a:noFill/>
                    <a:ln>
                      <a:noFill/>
                    </a:ln>
                  </pic:spPr>
                </pic:pic>
              </a:graphicData>
            </a:graphic>
          </wp:inline>
        </w:drawing>
      </w:r>
    </w:p>
    <w:p w14:paraId="6BA0D7DE" w14:textId="14864986" w:rsidR="006B59FB" w:rsidRPr="00077B60" w:rsidRDefault="006B59FB" w:rsidP="00D22EFF">
      <w:pPr>
        <w:pStyle w:val="paragraph"/>
        <w:spacing w:before="0" w:beforeAutospacing="0" w:after="0" w:afterAutospacing="0"/>
        <w:textAlignment w:val="baseline"/>
        <w:rPr>
          <w:rFonts w:ascii="Segoe UI" w:hAnsi="Segoe UI" w:cs="Segoe UI"/>
          <w:sz w:val="18"/>
          <w:szCs w:val="18"/>
        </w:rPr>
      </w:pPr>
    </w:p>
    <w:p w14:paraId="4CB0584E" w14:textId="2A6788E5" w:rsidR="007A73A6" w:rsidRPr="00077B60" w:rsidRDefault="007A73A6" w:rsidP="00E149A1">
      <w:pPr>
        <w:pStyle w:val="paragraph"/>
        <w:spacing w:before="0" w:beforeAutospacing="0" w:after="0" w:afterAutospacing="0"/>
        <w:textAlignment w:val="baseline"/>
        <w:rPr>
          <w:rFonts w:ascii="Segoe UI" w:hAnsi="Segoe UI" w:cs="Segoe UI"/>
          <w:sz w:val="18"/>
          <w:szCs w:val="18"/>
          <w:rtl/>
        </w:rPr>
      </w:pPr>
      <w:r w:rsidRPr="00077B60">
        <w:rPr>
          <w:rFonts w:ascii="Calibri" w:hAnsi="Calibri" w:hint="cs"/>
          <w:noProof/>
          <w:sz w:val="18"/>
          <w:szCs w:val="18"/>
          <w:rtl/>
        </w:rPr>
        <mc:AlternateContent>
          <mc:Choice Requires="wps">
            <w:drawing>
              <wp:anchor distT="0" distB="0" distL="114300" distR="114300" simplePos="0" relativeHeight="251663360" behindDoc="0" locked="0" layoutInCell="1" allowOverlap="1" wp14:anchorId="5917ACCA" wp14:editId="28BFDCC3">
                <wp:simplePos x="0" y="0"/>
                <wp:positionH relativeFrom="column">
                  <wp:posOffset>1309754</wp:posOffset>
                </wp:positionH>
                <wp:positionV relativeFrom="paragraph">
                  <wp:posOffset>371017</wp:posOffset>
                </wp:positionV>
                <wp:extent cx="2806995" cy="2275368"/>
                <wp:effectExtent l="0" t="0" r="0" b="0"/>
                <wp:wrapNone/>
                <wp:docPr id="14" name="Text Box 14"/>
                <wp:cNvGraphicFramePr/>
                <a:graphic xmlns:a="http://schemas.openxmlformats.org/drawingml/2006/main">
                  <a:graphicData uri="http://schemas.microsoft.com/office/word/2010/wordprocessingShape">
                    <wps:wsp>
                      <wps:cNvSpPr txBox="1"/>
                      <wps:spPr>
                        <a:xfrm>
                          <a:off x="0" y="0"/>
                          <a:ext cx="2806995" cy="2275368"/>
                        </a:xfrm>
                        <a:prstGeom prst="rect">
                          <a:avLst/>
                        </a:prstGeom>
                        <a:noFill/>
                        <a:ln w="6350">
                          <a:noFill/>
                        </a:ln>
                      </wps:spPr>
                      <wps:txbx>
                        <w:txbxContent>
                          <w:p w14:paraId="5110ADCB" w14:textId="4D2FC9E2" w:rsidR="007A73A6" w:rsidRPr="00077B60" w:rsidRDefault="007A73A6">
                            <w:pPr>
                              <w:rPr>
                                <w:rtl/>
                              </w:rPr>
                            </w:pPr>
                            <w:r w:rsidRPr="00077B60">
                              <w:rPr>
                                <w:rFonts w:hint="cs"/>
                                <w:noProof/>
                                <w:rtl/>
                              </w:rPr>
                              <w:drawing>
                                <wp:inline distT="0" distB="0" distL="0" distR="0" wp14:anchorId="452C5616" wp14:editId="28AD37DD">
                                  <wp:extent cx="2030818" cy="2089244"/>
                                  <wp:effectExtent l="0" t="0" r="7620" b="635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38939" cy="2097598"/>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917ACCA" id="Text Box 14" o:spid="_x0000_s1030" type="#_x0000_t202" style="position:absolute;left:0;text-align:left;margin-left:103.15pt;margin-top:29.2pt;width:221pt;height:179.15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" filled="f" stroked="f" strokeweight=".5pt">
                <v:textbox>
                  <w:txbxContent>
                    <w:p w14:paraId="5110ADCB" w14:textId="4D2FC9E2" w:rsidR="007A73A6" w:rsidRPr="00077B60" w:rsidRDefault="007A73A6">
                      <w:pPr>
                        <w:rPr>
                          <w:rtl/>
                        </w:rPr>
                      </w:pPr>
                      <w:r w:rsidRPr="00077B60">
                        <w:rPr>
                          <w:rFonts w:hint="cs"/>
                          <w:noProof/>
                          <w:rtl/>
                        </w:rPr>
                        <w:drawing>
                          <wp:inline distT="0" distB="0" distL="0" distR="0" wp14:anchorId="452C5616" wp14:editId="28AD37DD">
                            <wp:extent cx="2030818" cy="2089244"/>
                            <wp:effectExtent l="0" t="0" r="7620" b="635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38939" cy="2097598"/>
                                    </a:xfrm>
                                    <a:prstGeom prst="rect">
                                      <a:avLst/>
                                    </a:prstGeom>
                                    <a:noFill/>
                                    <a:ln>
                                      <a:noFill/>
                                    </a:ln>
                                  </pic:spPr>
                                </pic:pic>
                              </a:graphicData>
                            </a:graphic>
                          </wp:inline>
                        </w:drawing>
                      </w:r>
                    </w:p>
                  </w:txbxContent>
                </v:textbox>
              </v:shape>
            </w:pict>
          </mc:Fallback>
        </mc:AlternateContent>
      </w:r>
      <w:r w:rsidRPr="00077B60">
        <w:rPr>
          <w:rStyle w:val="normaltextrun"/>
          <w:rFonts w:ascii="Calibri" w:hAnsi="Calibri" w:hint="cs"/>
          <w:sz w:val="22"/>
          <w:szCs w:val="22"/>
          <w:rtl/>
        </w:rPr>
        <w:t>انقر بزر الماوس الأيسر فوق الحرف الذي يشير إلى القطاع لبدء العملية، بمجرد فتح عنصر واجهة المستخدم. سيُحدّد القطاع الذي تم إنشاؤه حسب الأيقونة التي تختارها.</w:t>
      </w:r>
      <w:r w:rsidRPr="00077B60">
        <w:rPr>
          <w:rStyle w:val="normaltextrun"/>
          <w:rFonts w:ascii="Calibri" w:hAnsi="Calibri"/>
          <w:sz w:val="22"/>
          <w:szCs w:val="22"/>
          <w:rtl/>
        </w:rPr>
        <w:t xml:space="preserve"> </w:t>
      </w:r>
      <w:r w:rsidRPr="00077B60">
        <w:rPr>
          <w:rStyle w:val="normaltextrun"/>
          <w:rFonts w:ascii="Calibri" w:hAnsi="Calibri" w:hint="cs"/>
          <w:sz w:val="22"/>
          <w:szCs w:val="22"/>
          <w:rtl/>
        </w:rPr>
        <w:t>سيتغير المؤشر لتوضيح أنك تقوم بالتحرير الآن. </w:t>
      </w:r>
      <w:r w:rsidRPr="00077B60">
        <w:rPr>
          <w:rStyle w:val="eop"/>
          <w:rFonts w:ascii="Calibri" w:hAnsi="Calibri" w:hint="cs"/>
          <w:sz w:val="22"/>
          <w:szCs w:val="22"/>
          <w:rtl/>
        </w:rPr>
        <w:t> </w:t>
      </w:r>
    </w:p>
    <w:p w14:paraId="2438937C" w14:textId="49FA825A" w:rsidR="007A73A6" w:rsidRPr="00077B60" w:rsidRDefault="007A73A6" w:rsidP="007A73A6">
      <w:pPr>
        <w:pStyle w:val="paragraph"/>
        <w:spacing w:before="0" w:beforeAutospacing="0" w:after="0" w:afterAutospacing="0"/>
        <w:ind w:left="420"/>
        <w:textAlignment w:val="baseline"/>
        <w:rPr>
          <w:rFonts w:ascii="Segoe UI" w:hAnsi="Segoe UI" w:cs="Segoe UI"/>
          <w:sz w:val="18"/>
          <w:szCs w:val="18"/>
          <w:rtl/>
        </w:rPr>
      </w:pPr>
      <w:r w:rsidRPr="00077B60">
        <w:rPr>
          <w:rStyle w:val="eop"/>
          <w:rFonts w:ascii="Calibri" w:hAnsi="Calibri" w:hint="cs"/>
          <w:sz w:val="18"/>
          <w:szCs w:val="18"/>
          <w:rtl/>
        </w:rPr>
        <w:t> </w:t>
      </w:r>
    </w:p>
    <w:p w14:paraId="297ECC26" w14:textId="1844DE72" w:rsidR="007A73A6" w:rsidRPr="00077B60" w:rsidRDefault="007A73A6" w:rsidP="007A73A6">
      <w:pPr>
        <w:pStyle w:val="paragraph"/>
        <w:spacing w:before="0" w:beforeAutospacing="0" w:after="0" w:afterAutospacing="0"/>
        <w:ind w:left="420"/>
        <w:textAlignment w:val="baseline"/>
        <w:rPr>
          <w:rFonts w:ascii="Segoe UI" w:hAnsi="Segoe UI" w:cs="Segoe UI"/>
          <w:sz w:val="18"/>
          <w:szCs w:val="18"/>
          <w:rtl/>
        </w:rPr>
      </w:pPr>
      <w:r w:rsidRPr="00077B60">
        <w:rPr>
          <w:rStyle w:val="eop"/>
          <w:rFonts w:ascii="Calibri" w:hAnsi="Calibri" w:hint="cs"/>
          <w:sz w:val="18"/>
          <w:szCs w:val="18"/>
          <w:rtl/>
        </w:rPr>
        <w:t> </w:t>
      </w:r>
    </w:p>
    <w:p w14:paraId="4582E26A" w14:textId="77777777" w:rsidR="006446AE" w:rsidRPr="00077B60" w:rsidRDefault="006446AE" w:rsidP="006446AE">
      <w:pPr>
        <w:pStyle w:val="paragraph"/>
        <w:spacing w:before="0" w:beforeAutospacing="0" w:after="0" w:afterAutospacing="0"/>
        <w:ind w:left="720"/>
        <w:textAlignment w:val="baseline"/>
        <w:rPr>
          <w:rStyle w:val="normaltextrun"/>
          <w:rFonts w:ascii="Calibri" w:eastAsiaTheme="majorEastAsia" w:hAnsi="Calibri" w:cs="Calibri"/>
          <w:sz w:val="22"/>
          <w:szCs w:val="22"/>
          <w:lang w:val="en-US"/>
        </w:rPr>
      </w:pPr>
    </w:p>
    <w:p w14:paraId="08D99F7C" w14:textId="77777777" w:rsidR="006446AE" w:rsidRPr="00077B60" w:rsidRDefault="006446AE" w:rsidP="006446AE">
      <w:pPr>
        <w:pStyle w:val="paragraph"/>
        <w:spacing w:before="0" w:beforeAutospacing="0" w:after="0" w:afterAutospacing="0"/>
        <w:ind w:left="720"/>
        <w:textAlignment w:val="baseline"/>
        <w:rPr>
          <w:rStyle w:val="normaltextrun"/>
          <w:rFonts w:ascii="Calibri" w:eastAsiaTheme="majorEastAsia" w:hAnsi="Calibri" w:cs="Calibri"/>
          <w:sz w:val="22"/>
          <w:szCs w:val="22"/>
          <w:lang w:val="en-US"/>
        </w:rPr>
      </w:pPr>
    </w:p>
    <w:p w14:paraId="594C3B64" w14:textId="77777777" w:rsidR="006446AE" w:rsidRPr="00077B60" w:rsidRDefault="006446AE" w:rsidP="006446AE">
      <w:pPr>
        <w:pStyle w:val="paragraph"/>
        <w:spacing w:before="0" w:beforeAutospacing="0" w:after="0" w:afterAutospacing="0"/>
        <w:ind w:left="720"/>
        <w:textAlignment w:val="baseline"/>
        <w:rPr>
          <w:rStyle w:val="normaltextrun"/>
          <w:rFonts w:ascii="Calibri" w:eastAsiaTheme="majorEastAsia" w:hAnsi="Calibri" w:cs="Calibri"/>
          <w:sz w:val="22"/>
          <w:szCs w:val="22"/>
          <w:lang w:val="en-US"/>
        </w:rPr>
      </w:pPr>
    </w:p>
    <w:p w14:paraId="037C44D6" w14:textId="77777777" w:rsidR="006446AE" w:rsidRPr="00077B60" w:rsidRDefault="006446AE" w:rsidP="006446AE">
      <w:pPr>
        <w:pStyle w:val="paragraph"/>
        <w:spacing w:before="0" w:beforeAutospacing="0" w:after="0" w:afterAutospacing="0"/>
        <w:ind w:left="720"/>
        <w:textAlignment w:val="baseline"/>
        <w:rPr>
          <w:rStyle w:val="normaltextrun"/>
          <w:rFonts w:ascii="Calibri" w:eastAsiaTheme="majorEastAsia" w:hAnsi="Calibri" w:cs="Calibri"/>
          <w:sz w:val="22"/>
          <w:szCs w:val="22"/>
          <w:lang w:val="en-US"/>
        </w:rPr>
      </w:pPr>
    </w:p>
    <w:p w14:paraId="53DB27DB" w14:textId="77777777" w:rsidR="006446AE" w:rsidRPr="00077B60" w:rsidRDefault="006446AE" w:rsidP="006446AE">
      <w:pPr>
        <w:pStyle w:val="paragraph"/>
        <w:spacing w:before="0" w:beforeAutospacing="0" w:after="0" w:afterAutospacing="0"/>
        <w:ind w:left="720"/>
        <w:textAlignment w:val="baseline"/>
        <w:rPr>
          <w:rStyle w:val="normaltextrun"/>
          <w:rFonts w:ascii="Calibri" w:eastAsiaTheme="majorEastAsia" w:hAnsi="Calibri" w:cs="Calibri"/>
          <w:sz w:val="22"/>
          <w:szCs w:val="22"/>
          <w:lang w:val="en-US"/>
        </w:rPr>
      </w:pPr>
    </w:p>
    <w:p w14:paraId="7D9E7C79" w14:textId="77777777" w:rsidR="006446AE" w:rsidRPr="00077B60" w:rsidRDefault="006446AE" w:rsidP="006446AE">
      <w:pPr>
        <w:pStyle w:val="paragraph"/>
        <w:spacing w:before="0" w:beforeAutospacing="0" w:after="0" w:afterAutospacing="0"/>
        <w:ind w:left="720"/>
        <w:textAlignment w:val="baseline"/>
        <w:rPr>
          <w:rStyle w:val="normaltextrun"/>
          <w:rFonts w:ascii="Calibri" w:eastAsiaTheme="majorEastAsia" w:hAnsi="Calibri" w:cs="Calibri"/>
          <w:sz w:val="22"/>
          <w:szCs w:val="22"/>
          <w:lang w:val="en-US"/>
        </w:rPr>
      </w:pPr>
    </w:p>
    <w:p w14:paraId="3C0205B6" w14:textId="2A386462" w:rsidR="006446AE" w:rsidRPr="00077B60" w:rsidRDefault="006446AE" w:rsidP="006446AE">
      <w:pPr>
        <w:pStyle w:val="paragraph"/>
        <w:spacing w:before="0" w:beforeAutospacing="0" w:after="0" w:afterAutospacing="0"/>
        <w:ind w:left="720"/>
        <w:textAlignment w:val="baseline"/>
        <w:rPr>
          <w:rStyle w:val="normaltextrun"/>
          <w:rFonts w:ascii="Calibri" w:eastAsiaTheme="majorEastAsia" w:hAnsi="Calibri" w:cs="Calibri"/>
          <w:sz w:val="22"/>
          <w:szCs w:val="22"/>
          <w:lang w:val="en-US"/>
        </w:rPr>
      </w:pPr>
    </w:p>
    <w:p w14:paraId="506FCD55" w14:textId="77777777" w:rsidR="00BB6112" w:rsidRPr="00077B60" w:rsidRDefault="00BB6112" w:rsidP="006446AE">
      <w:pPr>
        <w:pStyle w:val="paragraph"/>
        <w:spacing w:before="0" w:beforeAutospacing="0" w:after="0" w:afterAutospacing="0"/>
        <w:ind w:left="720"/>
        <w:textAlignment w:val="baseline"/>
        <w:rPr>
          <w:rStyle w:val="normaltextrun"/>
          <w:rFonts w:ascii="Calibri" w:eastAsiaTheme="majorEastAsia" w:hAnsi="Calibri" w:cs="Calibri"/>
          <w:sz w:val="22"/>
          <w:szCs w:val="22"/>
          <w:lang w:val="en-US"/>
        </w:rPr>
      </w:pPr>
    </w:p>
    <w:p w14:paraId="4557C526" w14:textId="77777777" w:rsidR="006446AE" w:rsidRPr="00077B60" w:rsidRDefault="006446AE" w:rsidP="006446AE">
      <w:pPr>
        <w:pStyle w:val="paragraph"/>
        <w:spacing w:before="0" w:beforeAutospacing="0" w:after="0" w:afterAutospacing="0"/>
        <w:ind w:left="720"/>
        <w:textAlignment w:val="baseline"/>
        <w:rPr>
          <w:rStyle w:val="normaltextrun"/>
          <w:rFonts w:ascii="Calibri" w:eastAsiaTheme="majorEastAsia" w:hAnsi="Calibri" w:cs="Calibri"/>
          <w:sz w:val="22"/>
          <w:szCs w:val="22"/>
          <w:lang w:val="en-US"/>
        </w:rPr>
      </w:pPr>
    </w:p>
    <w:p w14:paraId="071573E6" w14:textId="591485E9" w:rsidR="006446AE" w:rsidRPr="00077B60" w:rsidRDefault="006446AE" w:rsidP="00E149A1">
      <w:pPr>
        <w:pStyle w:val="paragraph"/>
        <w:spacing w:before="0" w:beforeAutospacing="0" w:after="0" w:afterAutospacing="0"/>
        <w:textAlignment w:val="baseline"/>
        <w:rPr>
          <w:rFonts w:ascii="Segoe UI" w:hAnsi="Segoe UI" w:cs="Segoe UI"/>
          <w:sz w:val="18"/>
          <w:szCs w:val="18"/>
          <w:rtl/>
        </w:rPr>
      </w:pPr>
      <w:r w:rsidRPr="00077B60">
        <w:rPr>
          <w:rStyle w:val="normaltextrun"/>
          <w:rFonts w:ascii="Calibri" w:hAnsi="Calibri" w:hint="cs"/>
          <w:sz w:val="22"/>
          <w:szCs w:val="22"/>
          <w:rtl/>
        </w:rPr>
        <w:lastRenderedPageBreak/>
        <w:t>لبدء إنشاء مضلَّع القطاع، انقر بزر الماوس الأيسر فوق منطقة الخريطة حيث يمكنك البدء في الرسم.</w:t>
      </w:r>
      <w:r w:rsidRPr="00077B60">
        <w:rPr>
          <w:rStyle w:val="normaltextrun"/>
          <w:rFonts w:ascii="Calibri" w:hAnsi="Calibri"/>
          <w:sz w:val="22"/>
          <w:szCs w:val="22"/>
          <w:rtl/>
        </w:rPr>
        <w:t xml:space="preserve"> </w:t>
      </w:r>
      <w:r w:rsidRPr="00077B60">
        <w:rPr>
          <w:rStyle w:val="normaltextrun"/>
          <w:rFonts w:ascii="Calibri" w:hAnsi="Calibri" w:hint="cs"/>
          <w:sz w:val="22"/>
          <w:szCs w:val="22"/>
          <w:rtl/>
        </w:rPr>
        <w:t>ثم حرك المؤشر وانقر بزر الماوس الأيسر فوق كل نقطة لبدء تحديد الحافة. </w:t>
      </w:r>
      <w:r w:rsidRPr="00077B60">
        <w:rPr>
          <w:rStyle w:val="eop"/>
          <w:rFonts w:ascii="Calibri" w:hAnsi="Calibri" w:hint="cs"/>
          <w:sz w:val="22"/>
          <w:szCs w:val="22"/>
          <w:rtl/>
        </w:rPr>
        <w:t> </w:t>
      </w:r>
    </w:p>
    <w:p w14:paraId="5D0C0091" w14:textId="77777777" w:rsidR="006446AE" w:rsidRPr="00077B60" w:rsidRDefault="006446AE" w:rsidP="006446AE">
      <w:pPr>
        <w:pStyle w:val="paragraph"/>
        <w:spacing w:before="0" w:beforeAutospacing="0" w:after="0" w:afterAutospacing="0"/>
        <w:ind w:left="720"/>
        <w:textAlignment w:val="baseline"/>
        <w:rPr>
          <w:rFonts w:ascii="Segoe UI" w:hAnsi="Segoe UI" w:cs="Segoe UI"/>
          <w:sz w:val="18"/>
          <w:szCs w:val="18"/>
          <w:rtl/>
        </w:rPr>
      </w:pPr>
      <w:r w:rsidRPr="00077B60">
        <w:rPr>
          <w:rStyle w:val="eop"/>
          <w:rFonts w:ascii="Calibri" w:hAnsi="Calibri" w:hint="cs"/>
          <w:sz w:val="22"/>
          <w:szCs w:val="22"/>
          <w:rtl/>
        </w:rPr>
        <w:t> </w:t>
      </w:r>
    </w:p>
    <w:p w14:paraId="307E957D" w14:textId="77777777" w:rsidR="006446AE" w:rsidRPr="00077B60" w:rsidRDefault="006446AE" w:rsidP="00BB6112">
      <w:pPr>
        <w:pStyle w:val="paragraph"/>
        <w:spacing w:before="0" w:beforeAutospacing="0" w:after="0" w:afterAutospacing="0"/>
        <w:textAlignment w:val="baseline"/>
        <w:rPr>
          <w:rFonts w:ascii="Segoe UI" w:hAnsi="Segoe UI" w:cs="Segoe UI"/>
          <w:sz w:val="18"/>
          <w:szCs w:val="18"/>
          <w:rtl/>
        </w:rPr>
      </w:pPr>
      <w:r w:rsidRPr="00077B60">
        <w:rPr>
          <w:rStyle w:val="normaltextrun"/>
          <w:rFonts w:ascii="Calibri" w:hAnsi="Calibri" w:hint="cs"/>
          <w:sz w:val="22"/>
          <w:szCs w:val="22"/>
          <w:rtl/>
        </w:rPr>
        <w:t>استخدم المعلومات المتاحة لك، سواء كانت صورة فوتوغرافية أو إحداثيات النظام العالمي لتحديد المواقع أو أسماء شوارع بمثابة دليل لإرشادك،</w:t>
      </w:r>
      <w:r w:rsidRPr="00077B60">
        <w:rPr>
          <w:rStyle w:val="normaltextrun"/>
          <w:rFonts w:ascii="Calibri" w:hAnsi="Calibri"/>
          <w:sz w:val="22"/>
          <w:szCs w:val="22"/>
          <w:rtl/>
        </w:rPr>
        <w:t xml:space="preserve"> </w:t>
      </w:r>
      <w:r w:rsidRPr="00077B60">
        <w:rPr>
          <w:rStyle w:val="normaltextrun"/>
          <w:rFonts w:ascii="Calibri" w:hAnsi="Calibri" w:hint="cs"/>
          <w:sz w:val="22"/>
          <w:szCs w:val="22"/>
          <w:rtl/>
        </w:rPr>
        <w:t>وربما تحتاج إلى تغيير الخريطة الأساسية من عرض الشارع إلى عرض القمر الصناعي وما إلى ذلك لمساعدتك في تحديد قطاعات دقيقة.</w:t>
      </w:r>
      <w:r w:rsidRPr="00077B60">
        <w:rPr>
          <w:rStyle w:val="eop"/>
          <w:rFonts w:ascii="Calibri" w:hAnsi="Calibri" w:hint="cs"/>
          <w:sz w:val="22"/>
          <w:szCs w:val="22"/>
          <w:rtl/>
        </w:rPr>
        <w:t> </w:t>
      </w:r>
    </w:p>
    <w:p w14:paraId="0339BBF3" w14:textId="77777777" w:rsidR="006446AE" w:rsidRPr="00077B60" w:rsidRDefault="006446AE" w:rsidP="00BB6112">
      <w:pPr>
        <w:pStyle w:val="paragraph"/>
        <w:spacing w:before="0" w:beforeAutospacing="0" w:after="0" w:afterAutospacing="0"/>
        <w:textAlignment w:val="baseline"/>
        <w:rPr>
          <w:rFonts w:ascii="Segoe UI" w:hAnsi="Segoe UI" w:cs="Segoe UI"/>
          <w:sz w:val="18"/>
          <w:szCs w:val="18"/>
          <w:rtl/>
        </w:rPr>
      </w:pPr>
      <w:r w:rsidRPr="00077B60">
        <w:rPr>
          <w:rStyle w:val="eop"/>
          <w:rFonts w:ascii="Calibri" w:hAnsi="Calibri" w:hint="cs"/>
          <w:sz w:val="22"/>
          <w:szCs w:val="22"/>
          <w:rtl/>
        </w:rPr>
        <w:t> </w:t>
      </w:r>
    </w:p>
    <w:p w14:paraId="58EBFD18" w14:textId="78CD1493" w:rsidR="006446AE" w:rsidRPr="00077B60" w:rsidRDefault="006446AE" w:rsidP="00E149A1">
      <w:pPr>
        <w:pStyle w:val="paragraph"/>
        <w:spacing w:before="0" w:beforeAutospacing="0" w:after="0" w:afterAutospacing="0"/>
        <w:textAlignment w:val="baseline"/>
        <w:rPr>
          <w:rStyle w:val="eop"/>
          <w:rFonts w:ascii="Calibri" w:hAnsi="Calibri" w:cs="Calibri"/>
          <w:sz w:val="22"/>
          <w:szCs w:val="22"/>
          <w:rtl/>
        </w:rPr>
      </w:pPr>
      <w:r w:rsidRPr="00077B60">
        <w:rPr>
          <w:rStyle w:val="normaltextrun"/>
          <w:rFonts w:ascii="Calibri" w:hAnsi="Calibri" w:hint="cs"/>
          <w:sz w:val="22"/>
          <w:szCs w:val="22"/>
          <w:rtl/>
        </w:rPr>
        <w:t xml:space="preserve"> إذا كنت ترغب في الانتقال إلى حافة المضلَّع الموجود ، فاضغط باستمرار على زر </w:t>
      </w:r>
      <w:r w:rsidRPr="00077B60">
        <w:rPr>
          <w:rStyle w:val="normaltextrun"/>
          <w:rFonts w:ascii="Calibri" w:hAnsi="Calibri"/>
          <w:sz w:val="22"/>
          <w:szCs w:val="22"/>
        </w:rPr>
        <w:t>ctrl</w:t>
      </w:r>
      <w:r w:rsidRPr="00077B60">
        <w:rPr>
          <w:rStyle w:val="normaltextrun"/>
          <w:rFonts w:ascii="Calibri" w:hAnsi="Calibri" w:hint="cs"/>
          <w:sz w:val="22"/>
          <w:szCs w:val="22"/>
          <w:rtl/>
        </w:rPr>
        <w:t>. </w:t>
      </w:r>
      <w:r w:rsidRPr="00077B60">
        <w:rPr>
          <w:rStyle w:val="normaltextrun"/>
          <w:rFonts w:ascii="Calibri" w:hAnsi="Calibri" w:hint="cs"/>
          <w:b/>
          <w:bCs/>
          <w:sz w:val="22"/>
          <w:szCs w:val="22"/>
          <w:rtl/>
        </w:rPr>
        <w:t>قد يستغرق الأمر بضع محاولات لفهم كيفية تشغيل الأداة.</w:t>
      </w:r>
      <w:r w:rsidRPr="00077B60">
        <w:rPr>
          <w:rStyle w:val="eop"/>
          <w:rFonts w:ascii="Calibri" w:hAnsi="Calibri" w:hint="cs"/>
          <w:sz w:val="22"/>
          <w:szCs w:val="22"/>
          <w:rtl/>
        </w:rPr>
        <w:t> </w:t>
      </w:r>
    </w:p>
    <w:p w14:paraId="6E9B4FB9" w14:textId="78FCBC6E" w:rsidR="008319A8" w:rsidRPr="00077B60" w:rsidRDefault="008319A8" w:rsidP="00E149A1">
      <w:pPr>
        <w:pStyle w:val="paragraph"/>
        <w:spacing w:before="0" w:beforeAutospacing="0" w:after="0" w:afterAutospacing="0"/>
        <w:textAlignment w:val="baseline"/>
        <w:rPr>
          <w:rStyle w:val="eop"/>
          <w:rFonts w:ascii="Calibri" w:hAnsi="Calibri" w:cs="Calibri"/>
          <w:sz w:val="22"/>
          <w:szCs w:val="22"/>
        </w:rPr>
      </w:pPr>
    </w:p>
    <w:p w14:paraId="12D5B4FC" w14:textId="09F85BB8" w:rsidR="008319A8" w:rsidRPr="00077B60" w:rsidRDefault="008319A8" w:rsidP="00E149A1">
      <w:pPr>
        <w:pStyle w:val="paragraph"/>
        <w:spacing w:before="0" w:beforeAutospacing="0" w:after="0" w:afterAutospacing="0"/>
        <w:textAlignment w:val="baseline"/>
        <w:rPr>
          <w:rStyle w:val="eop"/>
          <w:rFonts w:ascii="Calibri" w:hAnsi="Calibri" w:cs="Calibri"/>
          <w:sz w:val="22"/>
          <w:szCs w:val="22"/>
          <w:rtl/>
        </w:rPr>
      </w:pPr>
      <w:r w:rsidRPr="00077B60">
        <w:rPr>
          <w:rFonts w:ascii="Calibri" w:hAnsi="Calibri" w:hint="cs"/>
          <w:noProof/>
          <w:sz w:val="22"/>
          <w:szCs w:val="22"/>
          <w:rtl/>
        </w:rPr>
        <w:drawing>
          <wp:anchor distT="0" distB="0" distL="114300" distR="114300" simplePos="0" relativeHeight="251665408" behindDoc="0" locked="0" layoutInCell="1" allowOverlap="1" wp14:anchorId="17E365E2" wp14:editId="09C83FE2">
            <wp:simplePos x="0" y="0"/>
            <wp:positionH relativeFrom="column">
              <wp:posOffset>1316990</wp:posOffset>
            </wp:positionH>
            <wp:positionV relativeFrom="paragraph">
              <wp:posOffset>-635</wp:posOffset>
            </wp:positionV>
            <wp:extent cx="3001595" cy="2898446"/>
            <wp:effectExtent l="0" t="0" r="8890" b="0"/>
            <wp:wrapNone/>
            <wp:docPr id="4" name="Picture 3">
              <a:extLst xmlns:a="http://schemas.openxmlformats.org/drawingml/2006/main">
                <a:ext uri="{FF2B5EF4-FFF2-40B4-BE49-F238E27FC236}">
                  <a16:creationId xmlns:a16="http://schemas.microsoft.com/office/drawing/2014/main" id="{2B359F12-F5D3-406F-A8D4-903FA001F8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B359F12-F5D3-406F-A8D4-903FA001F8FF}"/>
                        </a:ext>
                      </a:extLst>
                    </pic:cNvPr>
                    <pic:cNvPicPr>
                      <a:picLocks noChangeAspect="1"/>
                    </pic:cNvPicPr>
                  </pic:nvPicPr>
                  <pic:blipFill>
                    <a:blip r:embed="rId21"/>
                    <a:stretch>
                      <a:fillRect/>
                    </a:stretch>
                  </pic:blipFill>
                  <pic:spPr>
                    <a:xfrm>
                      <a:off x="0" y="0"/>
                      <a:ext cx="3001595" cy="2898446"/>
                    </a:xfrm>
                    <a:prstGeom prst="rect">
                      <a:avLst/>
                    </a:prstGeom>
                  </pic:spPr>
                </pic:pic>
              </a:graphicData>
            </a:graphic>
          </wp:anchor>
        </w:drawing>
      </w:r>
      <w:r w:rsidRPr="00077B60">
        <w:rPr>
          <w:rFonts w:ascii="Calibri" w:hAnsi="Calibri" w:hint="cs"/>
          <w:noProof/>
          <w:sz w:val="22"/>
          <w:szCs w:val="22"/>
          <w:rtl/>
        </w:rPr>
        <w:drawing>
          <wp:anchor distT="0" distB="0" distL="114300" distR="114300" simplePos="0" relativeHeight="251666432" behindDoc="0" locked="0" layoutInCell="1" allowOverlap="1" wp14:anchorId="62477E17" wp14:editId="6BBD3303">
            <wp:simplePos x="0" y="0"/>
            <wp:positionH relativeFrom="column">
              <wp:posOffset>0</wp:posOffset>
            </wp:positionH>
            <wp:positionV relativeFrom="paragraph">
              <wp:posOffset>-635</wp:posOffset>
            </wp:positionV>
            <wp:extent cx="2634087" cy="937312"/>
            <wp:effectExtent l="0" t="0" r="0" b="0"/>
            <wp:wrapNone/>
            <wp:docPr id="2" name="Picture 1">
              <a:extLst xmlns:a="http://schemas.openxmlformats.org/drawingml/2006/main">
                <a:ext uri="{FF2B5EF4-FFF2-40B4-BE49-F238E27FC236}">
                  <a16:creationId xmlns:a16="http://schemas.microsoft.com/office/drawing/2014/main" id="{AF44006F-A83C-41AF-A9FC-9DC3511FFF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AF44006F-A83C-41AF-A9FC-9DC3511FFFD0}"/>
                        </a:ext>
                      </a:extLst>
                    </pic:cNvPr>
                    <pic:cNvPicPr>
                      <a:picLocks noChangeAspect="1"/>
                    </pic:cNvPicPr>
                  </pic:nvPicPr>
                  <pic:blipFill>
                    <a:blip r:embed="rId22"/>
                    <a:stretch>
                      <a:fillRect/>
                    </a:stretch>
                  </pic:blipFill>
                  <pic:spPr>
                    <a:xfrm>
                      <a:off x="0" y="0"/>
                      <a:ext cx="2634087" cy="937312"/>
                    </a:xfrm>
                    <a:prstGeom prst="rect">
                      <a:avLst/>
                    </a:prstGeom>
                  </pic:spPr>
                </pic:pic>
              </a:graphicData>
            </a:graphic>
          </wp:anchor>
        </w:drawing>
      </w:r>
      <w:r w:rsidRPr="00077B60">
        <w:rPr>
          <w:rFonts w:ascii="Calibri" w:hAnsi="Calibri" w:hint="cs"/>
          <w:noProof/>
          <w:sz w:val="22"/>
          <w:szCs w:val="22"/>
          <w:rtl/>
        </w:rPr>
        <mc:AlternateContent>
          <mc:Choice Requires="wps">
            <w:drawing>
              <wp:anchor distT="0" distB="0" distL="114300" distR="114300" simplePos="0" relativeHeight="251667456" behindDoc="0" locked="0" layoutInCell="1" allowOverlap="1" wp14:anchorId="545AE131" wp14:editId="3D7DEC3E">
                <wp:simplePos x="0" y="0"/>
                <wp:positionH relativeFrom="column">
                  <wp:posOffset>413385</wp:posOffset>
                </wp:positionH>
                <wp:positionV relativeFrom="paragraph">
                  <wp:posOffset>626745</wp:posOffset>
                </wp:positionV>
                <wp:extent cx="285750" cy="309350"/>
                <wp:effectExtent l="0" t="0" r="19050" b="14605"/>
                <wp:wrapNone/>
                <wp:docPr id="19" name="Rectangle 5"/>
                <wp:cNvGraphicFramePr/>
                <a:graphic xmlns:a="http://schemas.openxmlformats.org/drawingml/2006/main">
                  <a:graphicData uri="http://schemas.microsoft.com/office/word/2010/wordprocessingShape">
                    <wps:wsp>
                      <wps:cNvSpPr/>
                      <wps:spPr>
                        <a:xfrm>
                          <a:off x="0" y="0"/>
                          <a:ext cx="285750" cy="309350"/>
                        </a:xfrm>
                        <a:prstGeom prst="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BADC96C" id="Rectangle 5" o:spid="_x0000_s1026" style="position:absolute;margin-left:32.55pt;margin-top:49.35pt;width:22.5pt;height:24.3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" filled="f" strokecolor="#c00000" strokeweight="1pt"/>
            </w:pict>
          </mc:Fallback>
        </mc:AlternateContent>
      </w:r>
    </w:p>
    <w:p w14:paraId="7B3D81F6" w14:textId="2E40D247" w:rsidR="00BB6112" w:rsidRPr="00077B60" w:rsidRDefault="00BB6112" w:rsidP="00E149A1">
      <w:pPr>
        <w:pStyle w:val="paragraph"/>
        <w:spacing w:before="0" w:beforeAutospacing="0" w:after="0" w:afterAutospacing="0"/>
        <w:textAlignment w:val="baseline"/>
        <w:rPr>
          <w:rStyle w:val="eop"/>
          <w:rFonts w:ascii="Calibri" w:hAnsi="Calibri" w:cs="Calibri"/>
          <w:sz w:val="22"/>
          <w:szCs w:val="22"/>
        </w:rPr>
      </w:pPr>
    </w:p>
    <w:p w14:paraId="07CFC576" w14:textId="10723F70" w:rsidR="009C65BF" w:rsidRPr="00077B60" w:rsidRDefault="009C65BF" w:rsidP="00E149A1">
      <w:pPr>
        <w:pStyle w:val="paragraph"/>
        <w:spacing w:before="0" w:beforeAutospacing="0" w:after="0" w:afterAutospacing="0"/>
        <w:textAlignment w:val="baseline"/>
        <w:rPr>
          <w:rStyle w:val="eop"/>
          <w:rFonts w:ascii="Calibri" w:hAnsi="Calibri" w:cs="Calibri"/>
          <w:sz w:val="22"/>
          <w:szCs w:val="22"/>
        </w:rPr>
      </w:pPr>
    </w:p>
    <w:p w14:paraId="75C88536" w14:textId="77777777" w:rsidR="00BB6112" w:rsidRPr="00077B60" w:rsidRDefault="00BB6112" w:rsidP="00BB6112">
      <w:pPr>
        <w:pStyle w:val="paragraph"/>
        <w:spacing w:before="0" w:beforeAutospacing="0" w:after="0" w:afterAutospacing="0"/>
        <w:ind w:left="420"/>
        <w:textAlignment w:val="baseline"/>
        <w:rPr>
          <w:rFonts w:ascii="Segoe UI" w:hAnsi="Segoe UI" w:cs="Segoe UI"/>
          <w:sz w:val="18"/>
          <w:szCs w:val="18"/>
          <w:rtl/>
        </w:rPr>
      </w:pPr>
      <w:r w:rsidRPr="00077B60">
        <w:rPr>
          <w:rStyle w:val="eop"/>
          <w:rFonts w:ascii="Calibri" w:hAnsi="Calibri" w:hint="cs"/>
          <w:sz w:val="18"/>
          <w:szCs w:val="18"/>
          <w:rtl/>
        </w:rPr>
        <w:t> </w:t>
      </w:r>
    </w:p>
    <w:p w14:paraId="28AB562A" w14:textId="77777777" w:rsidR="00BB6112" w:rsidRPr="00077B60" w:rsidRDefault="00BB6112" w:rsidP="00BB6112">
      <w:pPr>
        <w:pStyle w:val="paragraph"/>
        <w:spacing w:before="0" w:beforeAutospacing="0" w:after="0" w:afterAutospacing="0"/>
        <w:ind w:left="420"/>
        <w:textAlignment w:val="baseline"/>
        <w:rPr>
          <w:rFonts w:ascii="Segoe UI" w:hAnsi="Segoe UI" w:cs="Segoe UI"/>
          <w:sz w:val="18"/>
          <w:szCs w:val="18"/>
          <w:rtl/>
        </w:rPr>
      </w:pPr>
      <w:r w:rsidRPr="00077B60">
        <w:rPr>
          <w:rStyle w:val="eop"/>
          <w:rFonts w:ascii="Calibri" w:hAnsi="Calibri" w:hint="cs"/>
          <w:sz w:val="18"/>
          <w:szCs w:val="18"/>
          <w:rtl/>
        </w:rPr>
        <w:t> </w:t>
      </w:r>
    </w:p>
    <w:p w14:paraId="50155250" w14:textId="5D19E0B5" w:rsidR="00BB6112" w:rsidRPr="00077B60" w:rsidRDefault="00BB6112" w:rsidP="00BB6112">
      <w:pPr>
        <w:pStyle w:val="paragraph"/>
        <w:spacing w:before="0" w:beforeAutospacing="0" w:after="0" w:afterAutospacing="0"/>
        <w:ind w:left="420"/>
        <w:textAlignment w:val="baseline"/>
        <w:rPr>
          <w:rFonts w:ascii="Segoe UI" w:hAnsi="Segoe UI" w:cs="Segoe UI"/>
          <w:sz w:val="18"/>
          <w:szCs w:val="18"/>
          <w:rtl/>
        </w:rPr>
      </w:pPr>
      <w:r w:rsidRPr="00077B60">
        <w:rPr>
          <w:rStyle w:val="eop"/>
          <w:rFonts w:ascii="Calibri" w:hAnsi="Calibri" w:hint="cs"/>
          <w:sz w:val="18"/>
          <w:szCs w:val="18"/>
          <w:rtl/>
        </w:rPr>
        <w:t> </w:t>
      </w:r>
    </w:p>
    <w:p w14:paraId="109D303F" w14:textId="77777777" w:rsidR="002B7897" w:rsidRPr="00077B60" w:rsidRDefault="002B7897" w:rsidP="00BB6112">
      <w:pPr>
        <w:pStyle w:val="paragraph"/>
        <w:spacing w:before="0" w:beforeAutospacing="0" w:after="0" w:afterAutospacing="0"/>
        <w:ind w:left="420"/>
        <w:textAlignment w:val="baseline"/>
        <w:rPr>
          <w:rStyle w:val="eop"/>
          <w:rFonts w:ascii="Calibri" w:hAnsi="Calibri" w:cs="Calibri"/>
          <w:sz w:val="18"/>
          <w:szCs w:val="18"/>
        </w:rPr>
      </w:pPr>
    </w:p>
    <w:p w14:paraId="247518A8" w14:textId="77777777" w:rsidR="002B7897" w:rsidRPr="00077B60" w:rsidRDefault="002B7897" w:rsidP="00BB6112">
      <w:pPr>
        <w:pStyle w:val="paragraph"/>
        <w:spacing w:before="0" w:beforeAutospacing="0" w:after="0" w:afterAutospacing="0"/>
        <w:ind w:left="420"/>
        <w:textAlignment w:val="baseline"/>
        <w:rPr>
          <w:rStyle w:val="eop"/>
          <w:rFonts w:ascii="Calibri" w:hAnsi="Calibri" w:cs="Calibri"/>
          <w:sz w:val="18"/>
          <w:szCs w:val="18"/>
        </w:rPr>
      </w:pPr>
    </w:p>
    <w:p w14:paraId="13D5AD5D" w14:textId="77777777" w:rsidR="002B7897" w:rsidRPr="00077B60" w:rsidRDefault="002B7897" w:rsidP="00BB6112">
      <w:pPr>
        <w:pStyle w:val="paragraph"/>
        <w:spacing w:before="0" w:beforeAutospacing="0" w:after="0" w:afterAutospacing="0"/>
        <w:ind w:left="420"/>
        <w:textAlignment w:val="baseline"/>
        <w:rPr>
          <w:rStyle w:val="eop"/>
          <w:rFonts w:ascii="Calibri" w:hAnsi="Calibri" w:cs="Calibri"/>
          <w:sz w:val="18"/>
          <w:szCs w:val="18"/>
        </w:rPr>
      </w:pPr>
    </w:p>
    <w:p w14:paraId="50F7CB0B" w14:textId="77777777" w:rsidR="002B7897" w:rsidRPr="00077B60" w:rsidRDefault="002B7897" w:rsidP="00BB6112">
      <w:pPr>
        <w:pStyle w:val="paragraph"/>
        <w:spacing w:before="0" w:beforeAutospacing="0" w:after="0" w:afterAutospacing="0"/>
        <w:ind w:left="420"/>
        <w:textAlignment w:val="baseline"/>
        <w:rPr>
          <w:rStyle w:val="eop"/>
          <w:rFonts w:ascii="Calibri" w:hAnsi="Calibri" w:cs="Calibri"/>
          <w:sz w:val="18"/>
          <w:szCs w:val="18"/>
        </w:rPr>
      </w:pPr>
    </w:p>
    <w:p w14:paraId="0E4B2E55" w14:textId="77777777" w:rsidR="002B7897" w:rsidRPr="00077B60" w:rsidRDefault="002B7897" w:rsidP="00BB6112">
      <w:pPr>
        <w:pStyle w:val="paragraph"/>
        <w:spacing w:before="0" w:beforeAutospacing="0" w:after="0" w:afterAutospacing="0"/>
        <w:ind w:left="420"/>
        <w:textAlignment w:val="baseline"/>
        <w:rPr>
          <w:rStyle w:val="eop"/>
          <w:rFonts w:ascii="Calibri" w:hAnsi="Calibri" w:cs="Calibri"/>
          <w:sz w:val="18"/>
          <w:szCs w:val="18"/>
        </w:rPr>
      </w:pPr>
    </w:p>
    <w:p w14:paraId="465CBE13" w14:textId="77777777" w:rsidR="002B7897" w:rsidRPr="00077B60" w:rsidRDefault="002B7897" w:rsidP="00BB6112">
      <w:pPr>
        <w:pStyle w:val="paragraph"/>
        <w:spacing w:before="0" w:beforeAutospacing="0" w:after="0" w:afterAutospacing="0"/>
        <w:ind w:left="420"/>
        <w:textAlignment w:val="baseline"/>
        <w:rPr>
          <w:rStyle w:val="eop"/>
          <w:rFonts w:ascii="Calibri" w:hAnsi="Calibri" w:cs="Calibri"/>
          <w:sz w:val="18"/>
          <w:szCs w:val="18"/>
        </w:rPr>
      </w:pPr>
    </w:p>
    <w:p w14:paraId="3E181A6B" w14:textId="77777777" w:rsidR="002B7897" w:rsidRPr="00077B60" w:rsidRDefault="002B7897" w:rsidP="00BB6112">
      <w:pPr>
        <w:pStyle w:val="paragraph"/>
        <w:spacing w:before="0" w:beforeAutospacing="0" w:after="0" w:afterAutospacing="0"/>
        <w:ind w:left="420"/>
        <w:textAlignment w:val="baseline"/>
        <w:rPr>
          <w:rStyle w:val="eop"/>
          <w:rFonts w:ascii="Calibri" w:hAnsi="Calibri" w:cs="Calibri"/>
          <w:sz w:val="18"/>
          <w:szCs w:val="18"/>
        </w:rPr>
      </w:pPr>
    </w:p>
    <w:p w14:paraId="30FD1408" w14:textId="77777777" w:rsidR="002B7897" w:rsidRPr="00077B60" w:rsidRDefault="002B7897" w:rsidP="00BB6112">
      <w:pPr>
        <w:pStyle w:val="paragraph"/>
        <w:spacing w:before="0" w:beforeAutospacing="0" w:after="0" w:afterAutospacing="0"/>
        <w:ind w:left="420"/>
        <w:textAlignment w:val="baseline"/>
        <w:rPr>
          <w:rStyle w:val="eop"/>
          <w:rFonts w:ascii="Calibri" w:hAnsi="Calibri" w:cs="Calibri"/>
          <w:sz w:val="18"/>
          <w:szCs w:val="18"/>
        </w:rPr>
      </w:pPr>
    </w:p>
    <w:p w14:paraId="3CE3DF52" w14:textId="77777777" w:rsidR="002B7897" w:rsidRPr="00077B60" w:rsidRDefault="002B7897" w:rsidP="00BB6112">
      <w:pPr>
        <w:pStyle w:val="paragraph"/>
        <w:spacing w:before="0" w:beforeAutospacing="0" w:after="0" w:afterAutospacing="0"/>
        <w:ind w:left="420"/>
        <w:textAlignment w:val="baseline"/>
        <w:rPr>
          <w:rStyle w:val="eop"/>
          <w:rFonts w:ascii="Calibri" w:hAnsi="Calibri" w:cs="Calibri"/>
          <w:sz w:val="18"/>
          <w:szCs w:val="18"/>
        </w:rPr>
      </w:pPr>
    </w:p>
    <w:p w14:paraId="1ABDB7E3" w14:textId="77777777" w:rsidR="002B7897" w:rsidRPr="00077B60" w:rsidRDefault="002B7897" w:rsidP="00BB6112">
      <w:pPr>
        <w:pStyle w:val="paragraph"/>
        <w:spacing w:before="0" w:beforeAutospacing="0" w:after="0" w:afterAutospacing="0"/>
        <w:ind w:left="420"/>
        <w:textAlignment w:val="baseline"/>
        <w:rPr>
          <w:rStyle w:val="eop"/>
          <w:rFonts w:ascii="Calibri" w:hAnsi="Calibri" w:cs="Calibri"/>
          <w:sz w:val="18"/>
          <w:szCs w:val="18"/>
        </w:rPr>
      </w:pPr>
    </w:p>
    <w:p w14:paraId="0309D1BA" w14:textId="77777777" w:rsidR="002B7897" w:rsidRPr="00077B60" w:rsidRDefault="002B7897" w:rsidP="00BB6112">
      <w:pPr>
        <w:pStyle w:val="paragraph"/>
        <w:spacing w:before="0" w:beforeAutospacing="0" w:after="0" w:afterAutospacing="0"/>
        <w:ind w:left="420"/>
        <w:textAlignment w:val="baseline"/>
        <w:rPr>
          <w:rStyle w:val="eop"/>
          <w:rFonts w:ascii="Calibri" w:hAnsi="Calibri" w:cs="Calibri"/>
          <w:sz w:val="18"/>
          <w:szCs w:val="18"/>
        </w:rPr>
      </w:pPr>
    </w:p>
    <w:p w14:paraId="0E3BAE13" w14:textId="77777777" w:rsidR="002B7897" w:rsidRPr="00077B60" w:rsidRDefault="002B7897" w:rsidP="00BB6112">
      <w:pPr>
        <w:pStyle w:val="paragraph"/>
        <w:spacing w:before="0" w:beforeAutospacing="0" w:after="0" w:afterAutospacing="0"/>
        <w:ind w:left="420"/>
        <w:textAlignment w:val="baseline"/>
        <w:rPr>
          <w:rStyle w:val="eop"/>
          <w:rFonts w:ascii="Calibri" w:hAnsi="Calibri" w:cs="Calibri"/>
          <w:sz w:val="18"/>
          <w:szCs w:val="18"/>
        </w:rPr>
      </w:pPr>
    </w:p>
    <w:p w14:paraId="4C53BAFD" w14:textId="77777777" w:rsidR="002B7897" w:rsidRPr="00077B60" w:rsidRDefault="002B7897" w:rsidP="00BB6112">
      <w:pPr>
        <w:pStyle w:val="paragraph"/>
        <w:spacing w:before="0" w:beforeAutospacing="0" w:after="0" w:afterAutospacing="0"/>
        <w:ind w:left="420"/>
        <w:textAlignment w:val="baseline"/>
        <w:rPr>
          <w:rStyle w:val="eop"/>
          <w:rFonts w:ascii="Calibri" w:hAnsi="Calibri" w:cs="Calibri"/>
          <w:sz w:val="18"/>
          <w:szCs w:val="18"/>
        </w:rPr>
      </w:pPr>
    </w:p>
    <w:p w14:paraId="09D215F8" w14:textId="77777777" w:rsidR="002B7897" w:rsidRPr="00077B60" w:rsidRDefault="002B7897" w:rsidP="00BB6112">
      <w:pPr>
        <w:pStyle w:val="paragraph"/>
        <w:spacing w:before="0" w:beforeAutospacing="0" w:after="0" w:afterAutospacing="0"/>
        <w:ind w:left="420"/>
        <w:textAlignment w:val="baseline"/>
        <w:rPr>
          <w:rStyle w:val="eop"/>
          <w:rFonts w:ascii="Calibri" w:hAnsi="Calibri" w:cs="Calibri"/>
          <w:sz w:val="18"/>
          <w:szCs w:val="18"/>
        </w:rPr>
      </w:pPr>
    </w:p>
    <w:p w14:paraId="5D33DC34" w14:textId="77777777" w:rsidR="002B7897" w:rsidRPr="00077B60" w:rsidRDefault="002B7897" w:rsidP="00BB6112">
      <w:pPr>
        <w:pStyle w:val="paragraph"/>
        <w:spacing w:before="0" w:beforeAutospacing="0" w:after="0" w:afterAutospacing="0"/>
        <w:ind w:left="420"/>
        <w:textAlignment w:val="baseline"/>
        <w:rPr>
          <w:rStyle w:val="eop"/>
          <w:rFonts w:ascii="Calibri" w:hAnsi="Calibri" w:cs="Calibri"/>
          <w:sz w:val="18"/>
          <w:szCs w:val="18"/>
        </w:rPr>
      </w:pPr>
    </w:p>
    <w:p w14:paraId="1C804EFB" w14:textId="77777777" w:rsidR="002B7897" w:rsidRPr="00077B60" w:rsidRDefault="002B7897" w:rsidP="00BB6112">
      <w:pPr>
        <w:pStyle w:val="paragraph"/>
        <w:spacing w:before="0" w:beforeAutospacing="0" w:after="0" w:afterAutospacing="0"/>
        <w:ind w:left="420"/>
        <w:textAlignment w:val="baseline"/>
        <w:rPr>
          <w:rStyle w:val="eop"/>
          <w:rFonts w:ascii="Calibri" w:hAnsi="Calibri" w:cs="Calibri"/>
          <w:sz w:val="18"/>
          <w:szCs w:val="18"/>
        </w:rPr>
      </w:pPr>
    </w:p>
    <w:p w14:paraId="5D03A4B9" w14:textId="5197E018" w:rsidR="00BB6112" w:rsidRPr="00077B60" w:rsidRDefault="002B7897" w:rsidP="002B7897">
      <w:pPr>
        <w:pStyle w:val="paragraph"/>
        <w:spacing w:before="0" w:beforeAutospacing="0" w:after="0" w:afterAutospacing="0"/>
        <w:textAlignment w:val="baseline"/>
        <w:rPr>
          <w:rFonts w:ascii="Segoe UI" w:hAnsi="Segoe UI" w:cs="Segoe UI"/>
          <w:sz w:val="18"/>
          <w:szCs w:val="18"/>
          <w:rtl/>
        </w:rPr>
      </w:pPr>
      <w:r w:rsidRPr="00077B60">
        <w:rPr>
          <w:rStyle w:val="normaltextrun"/>
          <w:rFonts w:ascii="Calibri" w:hAnsi="Calibri" w:hint="cs"/>
          <w:color w:val="000000"/>
          <w:sz w:val="22"/>
          <w:szCs w:val="22"/>
          <w:shd w:val="clear" w:color="auto" w:fill="FFFFFF"/>
          <w:rtl/>
        </w:rPr>
        <w:t xml:space="preserve">انقر مرتين داخل القطاع الذي تم إنشاؤه لإنهاء الرسم. سيتم فتح مربع حوار </w:t>
      </w:r>
      <w:r w:rsidRPr="00077B60">
        <w:rPr>
          <w:rStyle w:val="normaltextrun"/>
          <w:rFonts w:ascii="Calibri" w:hAnsi="Calibri"/>
          <w:color w:val="000000"/>
          <w:sz w:val="22"/>
          <w:szCs w:val="22"/>
          <w:shd w:val="clear" w:color="auto" w:fill="FFFFFF"/>
        </w:rPr>
        <w:t>Smart Editor</w:t>
      </w:r>
      <w:r w:rsidRPr="00077B60">
        <w:rPr>
          <w:rStyle w:val="normaltextrun"/>
          <w:rFonts w:ascii="Calibri" w:hAnsi="Calibri" w:hint="cs"/>
          <w:color w:val="000000"/>
          <w:sz w:val="22"/>
          <w:szCs w:val="22"/>
          <w:shd w:val="clear" w:color="auto" w:fill="FFFFFF"/>
          <w:rtl/>
        </w:rPr>
        <w:t xml:space="preserve"> حيث يمكنك إضافة المزيد من التفاصيل إلى القطاع، ويتحقق ذلك في </w:t>
      </w:r>
      <w:r w:rsidRPr="00077B60">
        <w:rPr>
          <w:rStyle w:val="normaltextrun"/>
          <w:rFonts w:ascii="Calibri" w:hAnsi="Calibri"/>
          <w:color w:val="000000"/>
          <w:sz w:val="22"/>
          <w:szCs w:val="22"/>
          <w:shd w:val="clear" w:color="auto" w:fill="FFFFFF"/>
        </w:rPr>
        <w:t>Sector label</w:t>
      </w:r>
      <w:r w:rsidRPr="00077B60">
        <w:rPr>
          <w:rStyle w:val="normaltextrun"/>
          <w:rFonts w:ascii="Calibri" w:hAnsi="Calibri" w:hint="cs"/>
          <w:color w:val="000000"/>
          <w:sz w:val="22"/>
          <w:szCs w:val="22"/>
          <w:shd w:val="clear" w:color="auto" w:fill="FFFFFF"/>
          <w:rtl/>
        </w:rPr>
        <w:t>،</w:t>
      </w:r>
      <w:r w:rsidRPr="00077B60">
        <w:rPr>
          <w:rStyle w:val="normaltextrun"/>
          <w:rFonts w:ascii="Calibri" w:hAnsi="Calibri" w:hint="cs"/>
          <w:b/>
          <w:bCs/>
          <w:color w:val="000000"/>
          <w:sz w:val="22"/>
          <w:szCs w:val="22"/>
          <w:shd w:val="clear" w:color="auto" w:fill="FFFFFF"/>
          <w:rtl/>
        </w:rPr>
        <w:t> وقد تحتاج إلى إضافة اسم الحدث</w:t>
      </w:r>
      <w:r w:rsidRPr="00077B60">
        <w:rPr>
          <w:rStyle w:val="eop"/>
          <w:rFonts w:ascii="Calibri" w:hAnsi="Calibri" w:hint="cs"/>
          <w:color w:val="000000"/>
          <w:sz w:val="22"/>
          <w:szCs w:val="22"/>
          <w:shd w:val="clear" w:color="auto" w:fill="FFFFFF"/>
          <w:rtl/>
        </w:rPr>
        <w:t> </w:t>
      </w:r>
      <w:r w:rsidRPr="00077B60">
        <w:rPr>
          <w:rStyle w:val="eop"/>
          <w:rFonts w:ascii="Calibri" w:hAnsi="Calibri" w:hint="cs"/>
          <w:sz w:val="18"/>
          <w:szCs w:val="18"/>
          <w:rtl/>
        </w:rPr>
        <w:t> </w:t>
      </w:r>
    </w:p>
    <w:p w14:paraId="4E027FDF" w14:textId="39422110" w:rsidR="00BB6112" w:rsidRPr="00077B60" w:rsidRDefault="00BB6112" w:rsidP="00E149A1">
      <w:pPr>
        <w:pStyle w:val="paragraph"/>
        <w:spacing w:before="0" w:beforeAutospacing="0" w:after="0" w:afterAutospacing="0"/>
        <w:textAlignment w:val="baseline"/>
        <w:rPr>
          <w:rFonts w:ascii="Segoe UI" w:hAnsi="Segoe UI" w:cs="Segoe UI"/>
          <w:sz w:val="18"/>
          <w:szCs w:val="18"/>
        </w:rPr>
      </w:pPr>
    </w:p>
    <w:p w14:paraId="38FB30F7" w14:textId="13354B29" w:rsidR="00E306DF" w:rsidRPr="00077B60" w:rsidRDefault="00E306DF" w:rsidP="00E149A1">
      <w:pPr>
        <w:pStyle w:val="paragraph"/>
        <w:spacing w:before="0" w:beforeAutospacing="0" w:after="0" w:afterAutospacing="0"/>
        <w:textAlignment w:val="baseline"/>
        <w:rPr>
          <w:rFonts w:ascii="Segoe UI" w:hAnsi="Segoe UI" w:cs="Segoe UI"/>
          <w:sz w:val="18"/>
          <w:szCs w:val="18"/>
          <w:rtl/>
        </w:rPr>
      </w:pPr>
      <w:r w:rsidRPr="00077B60">
        <w:rPr>
          <w:rFonts w:ascii="Segoe UI" w:hAnsi="Segoe UI" w:hint="cs"/>
          <w:noProof/>
          <w:sz w:val="18"/>
          <w:szCs w:val="18"/>
          <w:rtl/>
        </w:rPr>
        <w:drawing>
          <wp:inline distT="0" distB="0" distL="0" distR="0" wp14:anchorId="35ABC8FE" wp14:editId="1216E3FE">
            <wp:extent cx="3763926" cy="2712229"/>
            <wp:effectExtent l="0" t="0" r="8255" b="0"/>
            <wp:docPr id="20" name="Picture 20" descr="C:\Users\jeffm\AppData\Local\Microsoft\Windows\INetCache\Content.MSO\78106E9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jeffm\AppData\Local\Microsoft\Windows\INetCache\Content.MSO\78106E98.tmp"/>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72766" cy="2718599"/>
                    </a:xfrm>
                    <a:prstGeom prst="rect">
                      <a:avLst/>
                    </a:prstGeom>
                    <a:noFill/>
                    <a:ln>
                      <a:noFill/>
                    </a:ln>
                  </pic:spPr>
                </pic:pic>
              </a:graphicData>
            </a:graphic>
          </wp:inline>
        </w:drawing>
      </w:r>
    </w:p>
    <w:p w14:paraId="7E912D19" w14:textId="5AC39544" w:rsidR="00E306DF" w:rsidRPr="00077B60" w:rsidRDefault="00E306DF" w:rsidP="00E149A1">
      <w:pPr>
        <w:pStyle w:val="paragraph"/>
        <w:spacing w:before="0" w:beforeAutospacing="0" w:after="0" w:afterAutospacing="0"/>
        <w:textAlignment w:val="baseline"/>
        <w:rPr>
          <w:rFonts w:ascii="Segoe UI" w:hAnsi="Segoe UI" w:cs="Segoe UI"/>
          <w:sz w:val="18"/>
          <w:szCs w:val="18"/>
        </w:rPr>
      </w:pPr>
    </w:p>
    <w:p w14:paraId="4A86D8C5" w14:textId="77777777" w:rsidR="00463715" w:rsidRPr="00077B60" w:rsidRDefault="00463715" w:rsidP="00E149A1">
      <w:pPr>
        <w:pStyle w:val="paragraph"/>
        <w:spacing w:before="0" w:beforeAutospacing="0" w:after="0" w:afterAutospacing="0"/>
        <w:textAlignment w:val="baseline"/>
        <w:rPr>
          <w:rStyle w:val="normaltextrun"/>
          <w:rFonts w:ascii="Calibri" w:hAnsi="Calibri" w:cs="Calibri"/>
          <w:color w:val="000000"/>
          <w:sz w:val="22"/>
          <w:szCs w:val="22"/>
          <w:shd w:val="clear" w:color="auto" w:fill="FFFFFF"/>
          <w:lang w:val="en-US"/>
        </w:rPr>
      </w:pPr>
    </w:p>
    <w:p w14:paraId="7CAAA5AF" w14:textId="76F73E36" w:rsidR="007C5E77" w:rsidRDefault="007C5E77">
      <w:pPr>
        <w:bidi w:val="0"/>
        <w:spacing w:before="0" w:after="160" w:line="259" w:lineRule="auto"/>
        <w:jc w:val="left"/>
        <w:rPr>
          <w:rStyle w:val="normaltextrun"/>
          <w:rFonts w:ascii="Calibri" w:eastAsia="Times New Roman" w:hAnsi="Calibri" w:cs="Calibri"/>
          <w:color w:val="000000"/>
          <w:sz w:val="22"/>
          <w:szCs w:val="22"/>
          <w:shd w:val="clear" w:color="auto" w:fill="FFFFFF"/>
          <w:rtl/>
          <w:lang w:val="en-US" w:eastAsia="en-NZ"/>
        </w:rPr>
      </w:pPr>
      <w:r>
        <w:rPr>
          <w:rStyle w:val="normaltextrun"/>
          <w:rFonts w:ascii="Calibri" w:hAnsi="Calibri" w:cs="Calibri"/>
          <w:color w:val="000000"/>
          <w:sz w:val="22"/>
          <w:szCs w:val="22"/>
          <w:shd w:val="clear" w:color="auto" w:fill="FFFFFF"/>
          <w:rtl/>
          <w:lang w:val="en-US"/>
        </w:rPr>
        <w:br w:type="page"/>
      </w:r>
    </w:p>
    <w:p w14:paraId="1C4226D3" w14:textId="50A3F5C6" w:rsidR="00E306DF" w:rsidRPr="00077B60" w:rsidRDefault="00E306DF" w:rsidP="00E149A1">
      <w:pPr>
        <w:pStyle w:val="paragraph"/>
        <w:spacing w:before="0" w:beforeAutospacing="0" w:after="0" w:afterAutospacing="0"/>
        <w:textAlignment w:val="baseline"/>
        <w:rPr>
          <w:rStyle w:val="normaltextrun"/>
          <w:rFonts w:ascii="Calibri" w:hAnsi="Calibri" w:cs="Calibri"/>
          <w:b/>
          <w:bCs/>
          <w:color w:val="000000"/>
          <w:sz w:val="22"/>
          <w:szCs w:val="22"/>
          <w:shd w:val="clear" w:color="auto" w:fill="FFFFFF"/>
          <w:rtl/>
        </w:rPr>
      </w:pPr>
      <w:r w:rsidRPr="00077B60">
        <w:rPr>
          <w:rStyle w:val="normaltextrun"/>
          <w:rFonts w:ascii="Calibri" w:hAnsi="Calibri" w:hint="cs"/>
          <w:color w:val="000000"/>
          <w:sz w:val="22"/>
          <w:szCs w:val="22"/>
          <w:shd w:val="clear" w:color="auto" w:fill="FFFFFF"/>
          <w:rtl/>
        </w:rPr>
        <w:lastRenderedPageBreak/>
        <w:t>بمجرد إضافة مزيد من التفاصيل إلى مربع الحوار، انقر فوق </w:t>
      </w:r>
      <w:r w:rsidRPr="00077B60">
        <w:rPr>
          <w:rStyle w:val="normaltextrun"/>
          <w:rFonts w:ascii="Calibri" w:hAnsi="Calibri"/>
          <w:b/>
          <w:bCs/>
          <w:color w:val="000000"/>
          <w:sz w:val="22"/>
          <w:szCs w:val="22"/>
          <w:shd w:val="clear" w:color="auto" w:fill="FFFFFF"/>
        </w:rPr>
        <w:t>save</w:t>
      </w:r>
      <w:r w:rsidRPr="00077B60">
        <w:rPr>
          <w:rStyle w:val="normaltextrun"/>
          <w:rFonts w:ascii="Calibri" w:hAnsi="Calibri"/>
          <w:b/>
          <w:bCs/>
          <w:color w:val="000000"/>
          <w:sz w:val="22"/>
          <w:szCs w:val="22"/>
          <w:shd w:val="clear" w:color="auto" w:fill="FFFFFF"/>
          <w:rtl/>
        </w:rPr>
        <w:t>.</w:t>
      </w:r>
    </w:p>
    <w:p w14:paraId="6AA110C9" w14:textId="400DE482" w:rsidR="00683328" w:rsidRPr="00077B60" w:rsidRDefault="00683328" w:rsidP="00E149A1">
      <w:pPr>
        <w:pStyle w:val="paragraph"/>
        <w:spacing w:before="0" w:beforeAutospacing="0" w:after="0" w:afterAutospacing="0"/>
        <w:textAlignment w:val="baseline"/>
        <w:rPr>
          <w:rStyle w:val="normaltextrun"/>
          <w:rFonts w:ascii="Calibri" w:hAnsi="Calibri" w:cs="Calibri"/>
          <w:b/>
          <w:bCs/>
          <w:color w:val="000000"/>
          <w:sz w:val="22"/>
          <w:szCs w:val="22"/>
          <w:shd w:val="clear" w:color="auto" w:fill="FFFFFF"/>
          <w:lang w:val="en-US"/>
        </w:rPr>
      </w:pPr>
    </w:p>
    <w:p w14:paraId="700421DF" w14:textId="0FB62D0A" w:rsidR="00683328" w:rsidRPr="00077B60" w:rsidRDefault="00463715" w:rsidP="00E149A1">
      <w:pPr>
        <w:pStyle w:val="paragraph"/>
        <w:spacing w:before="0" w:beforeAutospacing="0" w:after="0" w:afterAutospacing="0"/>
        <w:textAlignment w:val="baseline"/>
        <w:rPr>
          <w:rFonts w:ascii="Segoe UI" w:hAnsi="Segoe UI" w:cs="Segoe UI"/>
          <w:sz w:val="18"/>
          <w:szCs w:val="18"/>
          <w:rtl/>
        </w:rPr>
      </w:pPr>
      <w:r w:rsidRPr="00077B60">
        <w:rPr>
          <w:rFonts w:ascii="Segoe UI" w:hAnsi="Segoe UI" w:hint="cs"/>
          <w:noProof/>
          <w:sz w:val="18"/>
          <w:szCs w:val="18"/>
          <w:rtl/>
        </w:rPr>
        <w:drawing>
          <wp:inline distT="0" distB="0" distL="0" distR="0" wp14:anchorId="5B223BE8" wp14:editId="1F605E30">
            <wp:extent cx="3736045" cy="2551814"/>
            <wp:effectExtent l="0" t="0" r="0" b="1270"/>
            <wp:docPr id="21" name="Picture 21" descr="C:\Users\jeffm\AppData\Local\Microsoft\Windows\INetCache\Content.MSO\3F1086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jeffm\AppData\Local\Microsoft\Windows\INetCache\Content.MSO\3F10866.tmp"/>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50733" cy="2561847"/>
                    </a:xfrm>
                    <a:prstGeom prst="rect">
                      <a:avLst/>
                    </a:prstGeom>
                    <a:noFill/>
                    <a:ln>
                      <a:noFill/>
                    </a:ln>
                  </pic:spPr>
                </pic:pic>
              </a:graphicData>
            </a:graphic>
          </wp:inline>
        </w:drawing>
      </w:r>
    </w:p>
    <w:p w14:paraId="5AEA8C2F" w14:textId="7310BFB6" w:rsidR="001D43D5" w:rsidRPr="00077B60" w:rsidRDefault="001D43D5" w:rsidP="00E149A1">
      <w:pPr>
        <w:pStyle w:val="paragraph"/>
        <w:spacing w:before="0" w:beforeAutospacing="0" w:after="0" w:afterAutospacing="0"/>
        <w:textAlignment w:val="baseline"/>
        <w:rPr>
          <w:rFonts w:ascii="Segoe UI" w:hAnsi="Segoe UI" w:cs="Segoe UI"/>
          <w:sz w:val="18"/>
          <w:szCs w:val="18"/>
        </w:rPr>
      </w:pPr>
    </w:p>
    <w:p w14:paraId="6497A4BF" w14:textId="560DEBEC" w:rsidR="001D43D5" w:rsidRPr="00077B60" w:rsidRDefault="001D43D5" w:rsidP="00E149A1">
      <w:pPr>
        <w:pStyle w:val="paragraph"/>
        <w:spacing w:before="0" w:beforeAutospacing="0" w:after="0" w:afterAutospacing="0"/>
        <w:textAlignment w:val="baseline"/>
        <w:rPr>
          <w:rStyle w:val="eop"/>
          <w:rFonts w:ascii="Calibri" w:eastAsiaTheme="majorEastAsia" w:hAnsi="Calibri" w:cs="Calibri"/>
          <w:color w:val="000000"/>
          <w:sz w:val="22"/>
          <w:szCs w:val="22"/>
          <w:shd w:val="clear" w:color="auto" w:fill="FFFFFF"/>
          <w:rtl/>
        </w:rPr>
      </w:pPr>
      <w:r w:rsidRPr="00077B60">
        <w:rPr>
          <w:rStyle w:val="normaltextrun"/>
          <w:rFonts w:ascii="Calibri" w:hAnsi="Calibri" w:hint="cs"/>
          <w:color w:val="000000"/>
          <w:sz w:val="22"/>
          <w:szCs w:val="22"/>
          <w:shd w:val="clear" w:color="auto" w:fill="FFFFFF"/>
          <w:rtl/>
        </w:rPr>
        <w:t>للاستمرار في إضافة قطاعات أخرى، انقر بزر الماوس الأيسر فوق</w:t>
      </w:r>
      <w:r w:rsidRPr="00077B60">
        <w:rPr>
          <w:rStyle w:val="normaltextrun"/>
          <w:rFonts w:ascii="Calibri" w:hAnsi="Calibri" w:hint="cs"/>
          <w:b/>
          <w:bCs/>
          <w:color w:val="000000"/>
          <w:sz w:val="22"/>
          <w:szCs w:val="22"/>
          <w:shd w:val="clear" w:color="auto" w:fill="FFFFFF"/>
          <w:rtl/>
        </w:rPr>
        <w:t> </w:t>
      </w:r>
      <w:r w:rsidRPr="00077B60">
        <w:rPr>
          <w:rStyle w:val="normaltextrun"/>
          <w:rFonts w:ascii="Calibri" w:hAnsi="Calibri"/>
          <w:b/>
          <w:bCs/>
          <w:color w:val="000000"/>
          <w:sz w:val="22"/>
          <w:szCs w:val="22"/>
          <w:shd w:val="clear" w:color="auto" w:fill="FFFFFF"/>
        </w:rPr>
        <w:t>Clear</w:t>
      </w:r>
      <w:r w:rsidRPr="00077B60">
        <w:rPr>
          <w:rStyle w:val="normaltextrun"/>
          <w:rFonts w:ascii="Calibri" w:hAnsi="Calibri"/>
          <w:b/>
          <w:bCs/>
          <w:color w:val="000000"/>
          <w:sz w:val="22"/>
          <w:szCs w:val="22"/>
          <w:shd w:val="clear" w:color="auto" w:fill="FFFFFF"/>
          <w:rtl/>
        </w:rPr>
        <w:t xml:space="preserve"> </w:t>
      </w:r>
      <w:r w:rsidRPr="00077B60">
        <w:rPr>
          <w:rStyle w:val="normaltextrun"/>
          <w:rFonts w:ascii="Calibri" w:hAnsi="Calibri" w:hint="cs"/>
          <w:color w:val="000000"/>
          <w:sz w:val="22"/>
          <w:szCs w:val="22"/>
          <w:shd w:val="clear" w:color="auto" w:fill="FFFFFF"/>
          <w:rtl/>
        </w:rPr>
        <w:t>مما يعيدك إلى نقطة البداية.</w:t>
      </w:r>
      <w:r w:rsidRPr="00077B60">
        <w:rPr>
          <w:rStyle w:val="eop"/>
          <w:rFonts w:ascii="Calibri" w:hAnsi="Calibri" w:hint="cs"/>
          <w:color w:val="000000"/>
          <w:sz w:val="22"/>
          <w:szCs w:val="22"/>
          <w:shd w:val="clear" w:color="auto" w:fill="FFFFFF"/>
          <w:rtl/>
        </w:rPr>
        <w:t> </w:t>
      </w:r>
    </w:p>
    <w:p w14:paraId="7AE7C5B2" w14:textId="27D22072" w:rsidR="0046286F" w:rsidRPr="00077B60" w:rsidRDefault="002532D2" w:rsidP="001E7864">
      <w:pPr>
        <w:pStyle w:val="paragraph"/>
        <w:spacing w:before="0" w:beforeAutospacing="0" w:after="0" w:afterAutospacing="0"/>
        <w:textAlignment w:val="baseline"/>
        <w:rPr>
          <w:rFonts w:ascii="Segoe UI" w:hAnsi="Segoe UI" w:cs="Segoe UI"/>
          <w:sz w:val="18"/>
          <w:szCs w:val="18"/>
          <w:rtl/>
        </w:rPr>
      </w:pPr>
      <w:r w:rsidRPr="00077B60">
        <w:rPr>
          <w:rFonts w:ascii="Segoe UI" w:hAnsi="Segoe UI" w:hint="cs"/>
          <w:noProof/>
          <w:sz w:val="18"/>
          <w:szCs w:val="18"/>
          <w:rtl/>
        </w:rPr>
        <mc:AlternateContent>
          <mc:Choice Requires="wps">
            <w:drawing>
              <wp:anchor distT="0" distB="0" distL="114300" distR="114300" simplePos="0" relativeHeight="251674624" behindDoc="0" locked="0" layoutInCell="1" allowOverlap="1" wp14:anchorId="43336CA3" wp14:editId="666ABD49">
                <wp:simplePos x="0" y="0"/>
                <wp:positionH relativeFrom="column">
                  <wp:posOffset>608980</wp:posOffset>
                </wp:positionH>
                <wp:positionV relativeFrom="paragraph">
                  <wp:posOffset>29578</wp:posOffset>
                </wp:positionV>
                <wp:extent cx="2360428" cy="3976577"/>
                <wp:effectExtent l="38100" t="0" r="20955" b="62230"/>
                <wp:wrapNone/>
                <wp:docPr id="27" name="Straight Arrow Connector 27"/>
                <wp:cNvGraphicFramePr/>
                <a:graphic xmlns:a="http://schemas.openxmlformats.org/drawingml/2006/main">
                  <a:graphicData uri="http://schemas.microsoft.com/office/word/2010/wordprocessingShape">
                    <wps:wsp>
                      <wps:cNvCnPr/>
                      <wps:spPr>
                        <a:xfrm flipH="1">
                          <a:off x="0" y="0"/>
                          <a:ext cx="2360428" cy="397657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C209203" id="Straight Arrow Connector 27" o:spid="_x0000_s1026" type="#_x0000_t32" style="position:absolute;margin-left:47.95pt;margin-top:2.35pt;width:185.85pt;height:313.1pt;flip:x;z-index:251674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" strokecolor="#ed1c24 [3204]" strokeweight=".5pt">
                <v:stroke endarrow="block" joinstyle="miter"/>
              </v:shape>
            </w:pict>
          </mc:Fallback>
        </mc:AlternateContent>
      </w:r>
    </w:p>
    <w:p w14:paraId="28983600" w14:textId="2A8178A8" w:rsidR="0046286F" w:rsidRPr="00077B60" w:rsidRDefault="0046286F" w:rsidP="001E7864">
      <w:pPr>
        <w:pStyle w:val="paragraph"/>
        <w:spacing w:before="0" w:beforeAutospacing="0" w:after="0" w:afterAutospacing="0"/>
        <w:textAlignment w:val="baseline"/>
        <w:rPr>
          <w:rFonts w:ascii="Segoe UI" w:hAnsi="Segoe UI" w:cs="Segoe UI"/>
          <w:sz w:val="18"/>
          <w:szCs w:val="18"/>
          <w:rtl/>
        </w:rPr>
      </w:pPr>
      <w:r w:rsidRPr="00077B60">
        <w:rPr>
          <w:rStyle w:val="normaltextrun"/>
          <w:rFonts w:ascii="Calibri" w:hAnsi="Calibri" w:hint="cs"/>
          <w:sz w:val="22"/>
          <w:szCs w:val="22"/>
          <w:rtl/>
        </w:rPr>
        <w:t>يمكنك الآن تحديد القطاع التالي الذي ترغب في إضافته واتباع الخطوات التي أكملتها للتو.</w:t>
      </w:r>
      <w:r w:rsidRPr="00077B60">
        <w:rPr>
          <w:rStyle w:val="eop"/>
          <w:rFonts w:ascii="Calibri" w:hAnsi="Calibri" w:hint="cs"/>
          <w:sz w:val="22"/>
          <w:szCs w:val="22"/>
          <w:rtl/>
        </w:rPr>
        <w:t> </w:t>
      </w:r>
    </w:p>
    <w:p w14:paraId="725C6D0C" w14:textId="77777777" w:rsidR="0046286F" w:rsidRPr="00077B60" w:rsidRDefault="0046286F" w:rsidP="001E7864">
      <w:pPr>
        <w:pStyle w:val="paragraph"/>
        <w:spacing w:before="0" w:beforeAutospacing="0" w:after="0" w:afterAutospacing="0"/>
        <w:textAlignment w:val="baseline"/>
        <w:rPr>
          <w:rFonts w:ascii="Segoe UI" w:hAnsi="Segoe UI" w:cs="Segoe UI"/>
          <w:sz w:val="18"/>
          <w:szCs w:val="18"/>
          <w:rtl/>
        </w:rPr>
      </w:pPr>
      <w:r w:rsidRPr="00077B60">
        <w:rPr>
          <w:rStyle w:val="eop"/>
          <w:rFonts w:ascii="Calibri" w:hAnsi="Calibri" w:hint="cs"/>
          <w:sz w:val="22"/>
          <w:szCs w:val="22"/>
          <w:rtl/>
        </w:rPr>
        <w:t> </w:t>
      </w:r>
    </w:p>
    <w:p w14:paraId="5ED05766" w14:textId="4BBF02A6" w:rsidR="0046286F" w:rsidRPr="00077B60" w:rsidRDefault="00E4275B" w:rsidP="001E7864">
      <w:pPr>
        <w:pStyle w:val="paragraph"/>
        <w:spacing w:before="0" w:beforeAutospacing="0" w:after="0" w:afterAutospacing="0"/>
        <w:textAlignment w:val="baseline"/>
        <w:rPr>
          <w:rFonts w:ascii="Segoe UI" w:hAnsi="Segoe UI" w:cs="Segoe UI"/>
          <w:sz w:val="18"/>
          <w:szCs w:val="18"/>
          <w:rtl/>
        </w:rPr>
      </w:pPr>
      <w:r w:rsidRPr="00077B60">
        <w:rPr>
          <w:rFonts w:ascii="Calibri" w:hAnsi="Calibri" w:hint="cs"/>
          <w:noProof/>
          <w:sz w:val="22"/>
          <w:szCs w:val="22"/>
          <w:rtl/>
        </w:rPr>
        <mc:AlternateContent>
          <mc:Choice Requires="wps">
            <w:drawing>
              <wp:anchor distT="0" distB="0" distL="114300" distR="114300" simplePos="0" relativeHeight="251673600" behindDoc="0" locked="0" layoutInCell="1" allowOverlap="1" wp14:anchorId="79D58167" wp14:editId="1ACD6E51">
                <wp:simplePos x="0" y="0"/>
                <wp:positionH relativeFrom="column">
                  <wp:posOffset>2042160</wp:posOffset>
                </wp:positionH>
                <wp:positionV relativeFrom="paragraph">
                  <wp:posOffset>172085</wp:posOffset>
                </wp:positionV>
                <wp:extent cx="2985770" cy="276195"/>
                <wp:effectExtent l="0" t="0" r="81280" b="86360"/>
                <wp:wrapNone/>
                <wp:docPr id="26" name="Straight Arrow Connector 26"/>
                <wp:cNvGraphicFramePr/>
                <a:graphic xmlns:a="http://schemas.openxmlformats.org/drawingml/2006/main">
                  <a:graphicData uri="http://schemas.microsoft.com/office/word/2010/wordprocessingShape">
                    <wps:wsp>
                      <wps:cNvCnPr/>
                      <wps:spPr>
                        <a:xfrm>
                          <a:off x="0" y="0"/>
                          <a:ext cx="2985770" cy="27619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26737D0" id="_x0000_t32" coordsize="21600,21600" o:spt="32" o:oned="t" path="m,l21600,21600e" filled="f">
                <v:path arrowok="t" fillok="f" o:connecttype="none"/>
                <o:lock v:ext="edit" shapetype="t"/>
              </v:shapetype>
              <v:shape id="Straight Arrow Connector 26" o:spid="_x0000_s1026" type="#_x0000_t32" style="position:absolute;margin-left:160.8pt;margin-top:13.55pt;width:235.1pt;height:21.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" strokecolor="#ed1c24 [3204]" strokeweight=".5pt">
                <v:stroke endarrow="block" joinstyle="miter"/>
              </v:shape>
            </w:pict>
          </mc:Fallback>
        </mc:AlternateContent>
      </w:r>
      <w:r w:rsidRPr="00077B60">
        <w:rPr>
          <w:rStyle w:val="normaltextrun"/>
          <w:rFonts w:ascii="Calibri" w:hAnsi="Calibri" w:hint="cs"/>
          <w:sz w:val="22"/>
          <w:szCs w:val="22"/>
          <w:rtl/>
        </w:rPr>
        <w:t xml:space="preserve">لإغلاق أداة المحرر الذكي بمجرد إضافة جميع القطاعات إليها، انقر بزر الماوس الأيسر فوق </w:t>
      </w:r>
      <w:r w:rsidRPr="00077B60">
        <w:rPr>
          <w:rStyle w:val="normaltextrun"/>
          <w:rFonts w:ascii="Calibri" w:hAnsi="Calibri"/>
          <w:sz w:val="22"/>
          <w:szCs w:val="22"/>
        </w:rPr>
        <w:t>X</w:t>
      </w:r>
      <w:r w:rsidRPr="00077B60">
        <w:rPr>
          <w:rStyle w:val="normaltextrun"/>
          <w:rFonts w:ascii="Calibri" w:hAnsi="Calibri" w:hint="cs"/>
          <w:sz w:val="22"/>
          <w:szCs w:val="22"/>
          <w:rtl/>
        </w:rPr>
        <w:t xml:space="preserve"> في أعلى الزاوية اليمنى من النافذة.</w:t>
      </w:r>
      <w:r w:rsidRPr="00077B60">
        <w:rPr>
          <w:rStyle w:val="eop"/>
          <w:rFonts w:ascii="Calibri" w:hAnsi="Calibri" w:hint="cs"/>
          <w:sz w:val="22"/>
          <w:szCs w:val="22"/>
          <w:rtl/>
        </w:rPr>
        <w:t> </w:t>
      </w:r>
    </w:p>
    <w:p w14:paraId="6E5649F2" w14:textId="7D0EAEC1" w:rsidR="0046286F" w:rsidRPr="00077B60" w:rsidRDefault="0046286F" w:rsidP="00E149A1">
      <w:pPr>
        <w:pStyle w:val="paragraph"/>
        <w:spacing w:before="0" w:beforeAutospacing="0" w:after="0" w:afterAutospacing="0"/>
        <w:textAlignment w:val="baseline"/>
        <w:rPr>
          <w:rFonts w:ascii="Segoe UI" w:hAnsi="Segoe UI" w:cs="Segoe UI"/>
          <w:sz w:val="18"/>
          <w:szCs w:val="18"/>
        </w:rPr>
      </w:pPr>
    </w:p>
    <w:p w14:paraId="5348A405" w14:textId="3BCFC175" w:rsidR="00E4275B" w:rsidRPr="00077B60" w:rsidRDefault="00E4275B" w:rsidP="009C67D7">
      <w:pPr>
        <w:pStyle w:val="paragraph"/>
        <w:spacing w:before="0" w:beforeAutospacing="0" w:after="0" w:afterAutospacing="0"/>
        <w:textAlignment w:val="baseline"/>
        <w:rPr>
          <w:rtl/>
        </w:rPr>
      </w:pPr>
      <w:r w:rsidRPr="00077B60">
        <w:rPr>
          <w:rFonts w:ascii="Segoe UI" w:hAnsi="Segoe UI" w:hint="cs"/>
          <w:noProof/>
          <w:sz w:val="18"/>
          <w:szCs w:val="18"/>
          <w:rtl/>
        </w:rPr>
        <mc:AlternateContent>
          <mc:Choice Requires="wps">
            <w:drawing>
              <wp:anchor distT="0" distB="0" distL="114300" distR="114300" simplePos="0" relativeHeight="251672576" behindDoc="0" locked="0" layoutInCell="1" allowOverlap="1" wp14:anchorId="4E51051D" wp14:editId="6E32DDE6">
                <wp:simplePos x="0" y="0"/>
                <wp:positionH relativeFrom="column">
                  <wp:posOffset>5064022</wp:posOffset>
                </wp:positionH>
                <wp:positionV relativeFrom="paragraph">
                  <wp:posOffset>53517</wp:posOffset>
                </wp:positionV>
                <wp:extent cx="223283" cy="170121"/>
                <wp:effectExtent l="0" t="0" r="24765" b="20955"/>
                <wp:wrapNone/>
                <wp:docPr id="25" name="Rectangle 25"/>
                <wp:cNvGraphicFramePr/>
                <a:graphic xmlns:a="http://schemas.openxmlformats.org/drawingml/2006/main">
                  <a:graphicData uri="http://schemas.microsoft.com/office/word/2010/wordprocessingShape">
                    <wps:wsp>
                      <wps:cNvSpPr/>
                      <wps:spPr>
                        <a:xfrm>
                          <a:off x="0" y="0"/>
                          <a:ext cx="223283" cy="170121"/>
                        </a:xfrm>
                        <a:prstGeom prst="rect">
                          <a:avLst/>
                        </a:prstGeom>
                        <a:noFill/>
                        <a:ln w="2540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18C0E3A" id="Rectangle 25" o:spid="_x0000_s1026" style="position:absolute;margin-left:398.75pt;margin-top:4.2pt;width:17.6pt;height:13.4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" filled="f" strokecolor="#79090d [1604]" strokeweight="2pt"/>
            </w:pict>
          </mc:Fallback>
        </mc:AlternateContent>
      </w:r>
      <w:r w:rsidRPr="00077B60">
        <w:rPr>
          <w:rFonts w:ascii="Segoe UI" w:hAnsi="Segoe UI" w:hint="cs"/>
          <w:noProof/>
          <w:sz w:val="18"/>
          <w:szCs w:val="18"/>
          <w:rtl/>
        </w:rPr>
        <w:drawing>
          <wp:anchor distT="0" distB="0" distL="114300" distR="114300" simplePos="0" relativeHeight="251669504" behindDoc="0" locked="0" layoutInCell="1" allowOverlap="1" wp14:anchorId="2D7D36C0" wp14:editId="37AA2CA8">
            <wp:simplePos x="0" y="0"/>
            <wp:positionH relativeFrom="column">
              <wp:posOffset>0</wp:posOffset>
            </wp:positionH>
            <wp:positionV relativeFrom="paragraph">
              <wp:posOffset>1229995</wp:posOffset>
            </wp:positionV>
            <wp:extent cx="3859564" cy="2636838"/>
            <wp:effectExtent l="0" t="0" r="7620" b="0"/>
            <wp:wrapNone/>
            <wp:docPr id="1027" name="Picture 3">
              <a:extLst xmlns:a="http://schemas.openxmlformats.org/drawingml/2006/main">
                <a:ext uri="{FF2B5EF4-FFF2-40B4-BE49-F238E27FC236}">
                  <a16:creationId xmlns:a16="http://schemas.microsoft.com/office/drawing/2014/main" id="{C570F98A-1625-43C2-B9CA-DAC82EB481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a:extLst>
                        <a:ext uri="{FF2B5EF4-FFF2-40B4-BE49-F238E27FC236}">
                          <a16:creationId xmlns:a16="http://schemas.microsoft.com/office/drawing/2014/main" id="{C570F98A-1625-43C2-B9CA-DAC82EB4816C}"/>
                        </a:ext>
                      </a:extLst>
                    </pic:cNvP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59564" cy="2636838"/>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Pr="00077B60">
        <w:rPr>
          <w:rFonts w:ascii="Segoe UI" w:hAnsi="Segoe UI" w:hint="cs"/>
          <w:noProof/>
          <w:sz w:val="18"/>
          <w:szCs w:val="18"/>
          <w:rtl/>
        </w:rPr>
        <w:drawing>
          <wp:anchor distT="0" distB="0" distL="114300" distR="114300" simplePos="0" relativeHeight="251670528" behindDoc="0" locked="0" layoutInCell="1" allowOverlap="1" wp14:anchorId="167FF8C2" wp14:editId="4676E824">
            <wp:simplePos x="0" y="0"/>
            <wp:positionH relativeFrom="column">
              <wp:posOffset>2586990</wp:posOffset>
            </wp:positionH>
            <wp:positionV relativeFrom="paragraph">
              <wp:posOffset>0</wp:posOffset>
            </wp:positionV>
            <wp:extent cx="2740290" cy="2808288"/>
            <wp:effectExtent l="0" t="0" r="3175" b="0"/>
            <wp:wrapNone/>
            <wp:docPr id="1028" name="Picture 4">
              <a:extLst xmlns:a="http://schemas.openxmlformats.org/drawingml/2006/main">
                <a:ext uri="{FF2B5EF4-FFF2-40B4-BE49-F238E27FC236}">
                  <a16:creationId xmlns:a16="http://schemas.microsoft.com/office/drawing/2014/main" id="{74E9FBFC-4DE1-46B6-BEF1-445D1C95C5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a:extLst>
                        <a:ext uri="{FF2B5EF4-FFF2-40B4-BE49-F238E27FC236}">
                          <a16:creationId xmlns:a16="http://schemas.microsoft.com/office/drawing/2014/main" id="{74E9FBFC-4DE1-46B6-BEF1-445D1C95C58A}"/>
                        </a:ext>
                      </a:extLst>
                    </pic:cNvP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40290" cy="2808288"/>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Pr="00077B60">
        <w:rPr>
          <w:rFonts w:ascii="Segoe UI" w:hAnsi="Segoe UI" w:hint="cs"/>
          <w:noProof/>
          <w:sz w:val="18"/>
          <w:szCs w:val="18"/>
          <w:rtl/>
        </w:rPr>
        <w:drawing>
          <wp:anchor distT="0" distB="0" distL="114300" distR="114300" simplePos="0" relativeHeight="251671552" behindDoc="0" locked="0" layoutInCell="1" allowOverlap="1" wp14:anchorId="5AB499B9" wp14:editId="5D7A3695">
            <wp:simplePos x="0" y="0"/>
            <wp:positionH relativeFrom="column">
              <wp:posOffset>0</wp:posOffset>
            </wp:positionH>
            <wp:positionV relativeFrom="paragraph">
              <wp:posOffset>3077210</wp:posOffset>
            </wp:positionV>
            <wp:extent cx="594740" cy="360745"/>
            <wp:effectExtent l="0" t="0" r="0" b="1270"/>
            <wp:wrapNone/>
            <wp:docPr id="8" name="Picture 7">
              <a:extLst xmlns:a="http://schemas.openxmlformats.org/drawingml/2006/main">
                <a:ext uri="{FF2B5EF4-FFF2-40B4-BE49-F238E27FC236}">
                  <a16:creationId xmlns:a16="http://schemas.microsoft.com/office/drawing/2014/main" id="{4815D58A-DAD9-4601-A9FE-C231068BDE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4815D58A-DAD9-4601-A9FE-C231068BDE7D}"/>
                        </a:ext>
                      </a:extLst>
                    </pic:cNvPr>
                    <pic:cNvPicPr>
                      <a:picLocks noChangeAspect="1"/>
                    </pic:cNvPicPr>
                  </pic:nvPicPr>
                  <pic:blipFill>
                    <a:blip r:embed="rId26"/>
                    <a:stretch>
                      <a:fillRect/>
                    </a:stretch>
                  </pic:blipFill>
                  <pic:spPr>
                    <a:xfrm>
                      <a:off x="0" y="0"/>
                      <a:ext cx="594740" cy="360745"/>
                    </a:xfrm>
                    <a:prstGeom prst="rect">
                      <a:avLst/>
                    </a:prstGeom>
                  </pic:spPr>
                </pic:pic>
              </a:graphicData>
            </a:graphic>
          </wp:anchor>
        </w:drawing>
      </w:r>
    </w:p>
    <w:p w14:paraId="2C3D8650" w14:textId="4F56789D" w:rsidR="009C67D7" w:rsidRPr="00077B60" w:rsidRDefault="009C67D7" w:rsidP="009C67D7">
      <w:pPr>
        <w:pStyle w:val="paragraph"/>
        <w:spacing w:before="0" w:beforeAutospacing="0" w:after="0" w:afterAutospacing="0"/>
        <w:textAlignment w:val="baseline"/>
      </w:pPr>
    </w:p>
    <w:p w14:paraId="435DF8CD" w14:textId="071E9B2E" w:rsidR="009C67D7" w:rsidRPr="00077B60" w:rsidRDefault="009C67D7" w:rsidP="009C67D7">
      <w:pPr>
        <w:pStyle w:val="paragraph"/>
        <w:spacing w:before="0" w:beforeAutospacing="0" w:after="0" w:afterAutospacing="0"/>
        <w:textAlignment w:val="baseline"/>
      </w:pPr>
    </w:p>
    <w:p w14:paraId="3C33EADC" w14:textId="6BCE98FD" w:rsidR="009C67D7" w:rsidRPr="00077B60" w:rsidRDefault="009C67D7" w:rsidP="009C67D7">
      <w:pPr>
        <w:pStyle w:val="paragraph"/>
        <w:spacing w:before="0" w:beforeAutospacing="0" w:after="0" w:afterAutospacing="0"/>
        <w:textAlignment w:val="baseline"/>
      </w:pPr>
    </w:p>
    <w:p w14:paraId="6FD01CB7" w14:textId="1DEA8D99" w:rsidR="00AD46C6" w:rsidRPr="00077B60" w:rsidRDefault="00AD46C6" w:rsidP="009C67D7">
      <w:pPr>
        <w:pStyle w:val="paragraph"/>
        <w:spacing w:before="0" w:beforeAutospacing="0" w:after="0" w:afterAutospacing="0"/>
        <w:textAlignment w:val="baseline"/>
      </w:pPr>
    </w:p>
    <w:p w14:paraId="4A46D676" w14:textId="1A9E4955" w:rsidR="00AD46C6" w:rsidRPr="00077B60" w:rsidRDefault="00AD46C6" w:rsidP="009C67D7">
      <w:pPr>
        <w:pStyle w:val="paragraph"/>
        <w:spacing w:before="0" w:beforeAutospacing="0" w:after="0" w:afterAutospacing="0"/>
        <w:textAlignment w:val="baseline"/>
      </w:pPr>
    </w:p>
    <w:p w14:paraId="456FFAE6" w14:textId="73F92C28" w:rsidR="00AD46C6" w:rsidRPr="00077B60" w:rsidRDefault="00AD46C6" w:rsidP="009C67D7">
      <w:pPr>
        <w:pStyle w:val="paragraph"/>
        <w:spacing w:before="0" w:beforeAutospacing="0" w:after="0" w:afterAutospacing="0"/>
        <w:textAlignment w:val="baseline"/>
      </w:pPr>
    </w:p>
    <w:p w14:paraId="391FFC3C" w14:textId="1B1C4D76" w:rsidR="00AD46C6" w:rsidRPr="00077B60" w:rsidRDefault="00AD46C6" w:rsidP="009C67D7">
      <w:pPr>
        <w:pStyle w:val="paragraph"/>
        <w:spacing w:before="0" w:beforeAutospacing="0" w:after="0" w:afterAutospacing="0"/>
        <w:textAlignment w:val="baseline"/>
      </w:pPr>
    </w:p>
    <w:p w14:paraId="27D45C2B" w14:textId="18E0AF39" w:rsidR="00AD46C6" w:rsidRPr="00077B60" w:rsidRDefault="00AD46C6" w:rsidP="009C67D7">
      <w:pPr>
        <w:pStyle w:val="paragraph"/>
        <w:spacing w:before="0" w:beforeAutospacing="0" w:after="0" w:afterAutospacing="0"/>
        <w:textAlignment w:val="baseline"/>
      </w:pPr>
    </w:p>
    <w:p w14:paraId="7EAEC9C3" w14:textId="127F368D" w:rsidR="00AD46C6" w:rsidRPr="00077B60" w:rsidRDefault="00AD46C6" w:rsidP="009C67D7">
      <w:pPr>
        <w:pStyle w:val="paragraph"/>
        <w:spacing w:before="0" w:beforeAutospacing="0" w:after="0" w:afterAutospacing="0"/>
        <w:textAlignment w:val="baseline"/>
      </w:pPr>
    </w:p>
    <w:p w14:paraId="355C8AAD" w14:textId="3A40E551" w:rsidR="00AD46C6" w:rsidRPr="00077B60" w:rsidRDefault="00AD46C6" w:rsidP="009C67D7">
      <w:pPr>
        <w:pStyle w:val="paragraph"/>
        <w:spacing w:before="0" w:beforeAutospacing="0" w:after="0" w:afterAutospacing="0"/>
        <w:textAlignment w:val="baseline"/>
      </w:pPr>
    </w:p>
    <w:p w14:paraId="66AA1F6D" w14:textId="278491FC" w:rsidR="00AD46C6" w:rsidRPr="00077B60" w:rsidRDefault="00AD46C6" w:rsidP="009C67D7">
      <w:pPr>
        <w:pStyle w:val="paragraph"/>
        <w:spacing w:before="0" w:beforeAutospacing="0" w:after="0" w:afterAutospacing="0"/>
        <w:textAlignment w:val="baseline"/>
      </w:pPr>
    </w:p>
    <w:p w14:paraId="23E12DEA" w14:textId="10AB3AC9" w:rsidR="00AD46C6" w:rsidRPr="00077B60" w:rsidRDefault="00AD46C6" w:rsidP="009C67D7">
      <w:pPr>
        <w:pStyle w:val="paragraph"/>
        <w:spacing w:before="0" w:beforeAutospacing="0" w:after="0" w:afterAutospacing="0"/>
        <w:textAlignment w:val="baseline"/>
      </w:pPr>
    </w:p>
    <w:p w14:paraId="13FADD28" w14:textId="1A02FA7C" w:rsidR="00AD46C6" w:rsidRPr="00077B60" w:rsidRDefault="00AD46C6" w:rsidP="009C67D7">
      <w:pPr>
        <w:pStyle w:val="paragraph"/>
        <w:spacing w:before="0" w:beforeAutospacing="0" w:after="0" w:afterAutospacing="0"/>
        <w:textAlignment w:val="baseline"/>
      </w:pPr>
    </w:p>
    <w:p w14:paraId="7F502E4D" w14:textId="420D3636" w:rsidR="00AD46C6" w:rsidRPr="00077B60" w:rsidRDefault="00AD46C6" w:rsidP="009C67D7">
      <w:pPr>
        <w:pStyle w:val="paragraph"/>
        <w:spacing w:before="0" w:beforeAutospacing="0" w:after="0" w:afterAutospacing="0"/>
        <w:textAlignment w:val="baseline"/>
      </w:pPr>
    </w:p>
    <w:p w14:paraId="0FE5815F" w14:textId="72A0E57C" w:rsidR="00AD46C6" w:rsidRPr="00077B60" w:rsidRDefault="00AD46C6" w:rsidP="009C67D7">
      <w:pPr>
        <w:pStyle w:val="paragraph"/>
        <w:spacing w:before="0" w:beforeAutospacing="0" w:after="0" w:afterAutospacing="0"/>
        <w:textAlignment w:val="baseline"/>
      </w:pPr>
    </w:p>
    <w:p w14:paraId="2190CD4B" w14:textId="4B208AD7" w:rsidR="00AD46C6" w:rsidRPr="00077B60" w:rsidRDefault="00AD46C6" w:rsidP="009C67D7">
      <w:pPr>
        <w:pStyle w:val="paragraph"/>
        <w:spacing w:before="0" w:beforeAutospacing="0" w:after="0" w:afterAutospacing="0"/>
        <w:textAlignment w:val="baseline"/>
      </w:pPr>
    </w:p>
    <w:p w14:paraId="3A7B36B8" w14:textId="23EEF7CE" w:rsidR="00AD46C6" w:rsidRPr="00077B60" w:rsidRDefault="00AD46C6" w:rsidP="009C67D7">
      <w:pPr>
        <w:pStyle w:val="paragraph"/>
        <w:spacing w:before="0" w:beforeAutospacing="0" w:after="0" w:afterAutospacing="0"/>
        <w:textAlignment w:val="baseline"/>
      </w:pPr>
    </w:p>
    <w:p w14:paraId="21A54DD7" w14:textId="5DA7E6D4" w:rsidR="00AD46C6" w:rsidRPr="00077B60" w:rsidRDefault="00AD46C6" w:rsidP="009C67D7">
      <w:pPr>
        <w:pStyle w:val="paragraph"/>
        <w:spacing w:before="0" w:beforeAutospacing="0" w:after="0" w:afterAutospacing="0"/>
        <w:textAlignment w:val="baseline"/>
      </w:pPr>
    </w:p>
    <w:p w14:paraId="0D4F35ED" w14:textId="32D46F95" w:rsidR="00AD46C6" w:rsidRPr="00077B60" w:rsidRDefault="00AD46C6" w:rsidP="009C67D7">
      <w:pPr>
        <w:pStyle w:val="paragraph"/>
        <w:spacing w:before="0" w:beforeAutospacing="0" w:after="0" w:afterAutospacing="0"/>
        <w:textAlignment w:val="baseline"/>
      </w:pPr>
    </w:p>
    <w:p w14:paraId="1AC98099" w14:textId="3F571C6A" w:rsidR="00AD46C6" w:rsidRPr="00077B60" w:rsidRDefault="00AD46C6" w:rsidP="009C67D7">
      <w:pPr>
        <w:pStyle w:val="paragraph"/>
        <w:spacing w:before="0" w:beforeAutospacing="0" w:after="0" w:afterAutospacing="0"/>
        <w:textAlignment w:val="baseline"/>
      </w:pPr>
    </w:p>
    <w:p w14:paraId="0BE9D625" w14:textId="24C8EF6F" w:rsidR="00AD46C6" w:rsidRPr="00077B60" w:rsidRDefault="00AD46C6" w:rsidP="009C67D7">
      <w:pPr>
        <w:pStyle w:val="paragraph"/>
        <w:spacing w:before="0" w:beforeAutospacing="0" w:after="0" w:afterAutospacing="0"/>
        <w:textAlignment w:val="baseline"/>
      </w:pPr>
    </w:p>
    <w:p w14:paraId="4B962C52" w14:textId="5B2F2C11" w:rsidR="00AD46C6" w:rsidRPr="00077B60" w:rsidRDefault="00AD46C6" w:rsidP="009C67D7">
      <w:pPr>
        <w:pStyle w:val="paragraph"/>
        <w:spacing w:before="0" w:beforeAutospacing="0" w:after="0" w:afterAutospacing="0"/>
        <w:textAlignment w:val="baseline"/>
      </w:pPr>
    </w:p>
    <w:p w14:paraId="3BBA5FB1" w14:textId="77F5E922" w:rsidR="00AD46C6" w:rsidRPr="00077B60" w:rsidRDefault="00AD46C6" w:rsidP="009C67D7">
      <w:pPr>
        <w:pStyle w:val="paragraph"/>
        <w:spacing w:before="0" w:beforeAutospacing="0" w:after="0" w:afterAutospacing="0"/>
        <w:textAlignment w:val="baseline"/>
      </w:pPr>
    </w:p>
    <w:p w14:paraId="2FFDA368" w14:textId="2931EA7E" w:rsidR="00AD46C6" w:rsidRPr="00077B60" w:rsidRDefault="00D23076" w:rsidP="009C67D7">
      <w:pPr>
        <w:pStyle w:val="paragraph"/>
        <w:spacing w:before="0" w:beforeAutospacing="0" w:after="0" w:afterAutospacing="0"/>
        <w:textAlignment w:val="baseline"/>
        <w:rPr>
          <w:rStyle w:val="eop"/>
          <w:rFonts w:ascii="Calibri" w:eastAsiaTheme="majorEastAsia" w:hAnsi="Calibri" w:cs="Calibri"/>
          <w:color w:val="000000"/>
          <w:sz w:val="22"/>
          <w:szCs w:val="22"/>
          <w:shd w:val="clear" w:color="auto" w:fill="FFFFFF"/>
          <w:rtl/>
        </w:rPr>
      </w:pPr>
      <w:r w:rsidRPr="00077B60">
        <w:rPr>
          <w:rStyle w:val="normaltextrun"/>
          <w:rFonts w:ascii="Calibri" w:hAnsi="Calibri" w:hint="cs"/>
          <w:color w:val="000000"/>
          <w:sz w:val="22"/>
          <w:szCs w:val="22"/>
          <w:shd w:val="clear" w:color="auto" w:fill="FFFFFF"/>
          <w:rtl/>
        </w:rPr>
        <w:t>ستكون جميع القطاعات التي تمت إضافتها ظاهرة الآن على الخرائط ولوحات المتابعة المتصلة بمجموعة البيانات التي تم تحريرها. </w:t>
      </w:r>
      <w:r w:rsidRPr="00077B60">
        <w:rPr>
          <w:rStyle w:val="eop"/>
          <w:rFonts w:ascii="Calibri" w:hAnsi="Calibri" w:hint="cs"/>
          <w:color w:val="000000"/>
          <w:sz w:val="22"/>
          <w:szCs w:val="22"/>
          <w:shd w:val="clear" w:color="auto" w:fill="FFFFFF"/>
          <w:rtl/>
        </w:rPr>
        <w:t> </w:t>
      </w:r>
    </w:p>
    <w:p w14:paraId="7AFDAE53" w14:textId="6F20960C" w:rsidR="007C5E77" w:rsidRDefault="007C5E77">
      <w:pPr>
        <w:bidi w:val="0"/>
        <w:spacing w:before="0" w:after="160" w:line="259" w:lineRule="auto"/>
        <w:jc w:val="left"/>
        <w:rPr>
          <w:rStyle w:val="eop"/>
          <w:rFonts w:ascii="Calibri" w:eastAsiaTheme="majorEastAsia" w:hAnsi="Calibri" w:cs="Calibri"/>
          <w:color w:val="000000"/>
          <w:sz w:val="22"/>
          <w:szCs w:val="22"/>
          <w:shd w:val="clear" w:color="auto" w:fill="FFFFFF"/>
          <w:rtl/>
          <w:lang w:eastAsia="en-NZ"/>
        </w:rPr>
      </w:pPr>
      <w:r>
        <w:rPr>
          <w:rStyle w:val="eop"/>
          <w:rFonts w:ascii="Calibri" w:eastAsiaTheme="majorEastAsia" w:hAnsi="Calibri" w:cs="Calibri"/>
          <w:color w:val="000000"/>
          <w:sz w:val="22"/>
          <w:szCs w:val="22"/>
          <w:shd w:val="clear" w:color="auto" w:fill="FFFFFF"/>
          <w:rtl/>
        </w:rPr>
        <w:br w:type="page"/>
      </w:r>
    </w:p>
    <w:p w14:paraId="6511F499" w14:textId="2463C48D" w:rsidR="00000C10" w:rsidRPr="00077B60" w:rsidRDefault="00000C10" w:rsidP="00000C10">
      <w:pPr>
        <w:pStyle w:val="Heading3"/>
        <w:rPr>
          <w:rStyle w:val="eop"/>
          <w:rFonts w:ascii="Calibri" w:hAnsi="Calibri" w:cs="Calibri"/>
          <w:bCs/>
          <w:color w:val="000000"/>
          <w:sz w:val="22"/>
          <w:szCs w:val="22"/>
          <w:shd w:val="clear" w:color="auto" w:fill="FFFFFF"/>
          <w:rtl/>
        </w:rPr>
      </w:pPr>
      <w:r w:rsidRPr="00077B60">
        <w:rPr>
          <w:rStyle w:val="eop"/>
          <w:rFonts w:ascii="Calibri" w:hAnsi="Calibri" w:hint="cs"/>
          <w:bCs/>
          <w:color w:val="000000"/>
          <w:sz w:val="22"/>
          <w:szCs w:val="22"/>
          <w:shd w:val="clear" w:color="auto" w:fill="FFFFFF"/>
          <w:rtl/>
        </w:rPr>
        <w:lastRenderedPageBreak/>
        <w:t>إنشاء حدود الحدث وحد الخريطة</w:t>
      </w:r>
    </w:p>
    <w:p w14:paraId="409D4133" w14:textId="6146BBD0" w:rsidR="00000C10" w:rsidRPr="00077B60" w:rsidRDefault="00000C10" w:rsidP="009C67D7">
      <w:pPr>
        <w:pStyle w:val="paragraph"/>
        <w:spacing w:before="0" w:beforeAutospacing="0" w:after="0" w:afterAutospacing="0"/>
        <w:textAlignment w:val="baseline"/>
        <w:rPr>
          <w:rStyle w:val="eop"/>
          <w:rFonts w:ascii="Calibri" w:eastAsiaTheme="majorEastAsia" w:hAnsi="Calibri" w:cs="Calibri"/>
          <w:color w:val="000000"/>
          <w:sz w:val="22"/>
          <w:szCs w:val="22"/>
          <w:shd w:val="clear" w:color="auto" w:fill="FFFFFF"/>
          <w:rtl/>
        </w:rPr>
      </w:pPr>
      <w:r w:rsidRPr="00077B60">
        <w:rPr>
          <w:rStyle w:val="eop"/>
          <w:rFonts w:ascii="Calibri" w:hAnsi="Calibri" w:hint="cs"/>
          <w:color w:val="000000"/>
          <w:sz w:val="22"/>
          <w:szCs w:val="22"/>
          <w:shd w:val="clear" w:color="auto" w:fill="FFFFFF"/>
          <w:rtl/>
        </w:rPr>
        <w:t>يمكننا تحديد الجزء الذي تعرضه الخريطة من العالم في لوحات المتابعة، باستخدام نفس منهجية تحديد القطاعات، وذلك من خلال تعيين "حدود الحدث".</w:t>
      </w:r>
    </w:p>
    <w:p w14:paraId="71A00781" w14:textId="234CE41D" w:rsidR="00000C10" w:rsidRPr="00077B60" w:rsidRDefault="00000C10" w:rsidP="009C67D7">
      <w:pPr>
        <w:pStyle w:val="paragraph"/>
        <w:spacing w:before="0" w:beforeAutospacing="0" w:after="0" w:afterAutospacing="0"/>
        <w:textAlignment w:val="baseline"/>
        <w:rPr>
          <w:rStyle w:val="eop"/>
          <w:rFonts w:ascii="Calibri" w:eastAsiaTheme="majorEastAsia" w:hAnsi="Calibri" w:cs="Calibri"/>
          <w:color w:val="000000"/>
          <w:sz w:val="22"/>
          <w:szCs w:val="22"/>
          <w:shd w:val="clear" w:color="auto" w:fill="FFFFFF"/>
        </w:rPr>
      </w:pPr>
    </w:p>
    <w:p w14:paraId="57D7F6F0" w14:textId="225501BB" w:rsidR="00000C10" w:rsidRPr="00077B60" w:rsidRDefault="00000C10" w:rsidP="009C67D7">
      <w:pPr>
        <w:pStyle w:val="paragraph"/>
        <w:spacing w:before="0" w:beforeAutospacing="0" w:after="0" w:afterAutospacing="0"/>
        <w:textAlignment w:val="baseline"/>
        <w:rPr>
          <w:rStyle w:val="eop"/>
          <w:rFonts w:ascii="Calibri" w:eastAsiaTheme="majorEastAsia" w:hAnsi="Calibri" w:cs="Calibri"/>
          <w:color w:val="000000"/>
          <w:sz w:val="22"/>
          <w:szCs w:val="22"/>
          <w:shd w:val="clear" w:color="auto" w:fill="FFFFFF"/>
          <w:rtl/>
        </w:rPr>
      </w:pPr>
      <w:r w:rsidRPr="00077B60">
        <w:rPr>
          <w:rStyle w:val="eop"/>
          <w:rFonts w:ascii="Calibri" w:hAnsi="Calibri" w:hint="cs"/>
          <w:color w:val="000000"/>
          <w:sz w:val="22"/>
          <w:szCs w:val="22"/>
          <w:shd w:val="clear" w:color="auto" w:fill="FFFFFF"/>
          <w:rtl/>
        </w:rPr>
        <w:t>استخدم نفس الطريقة التي نستخدمها لتعيين القطاع ولكن قم بالتمرير لأسفل في المحرر الذكي واختر حدود الحدث.</w:t>
      </w:r>
    </w:p>
    <w:p w14:paraId="22EDB586" w14:textId="1459A8DA" w:rsidR="00000C10" w:rsidRPr="00077B60" w:rsidRDefault="00000C10" w:rsidP="009C67D7">
      <w:pPr>
        <w:pStyle w:val="paragraph"/>
        <w:spacing w:before="0" w:beforeAutospacing="0" w:after="0" w:afterAutospacing="0"/>
        <w:textAlignment w:val="baseline"/>
        <w:rPr>
          <w:rStyle w:val="eop"/>
          <w:rFonts w:ascii="Calibri" w:eastAsiaTheme="majorEastAsia" w:hAnsi="Calibri" w:cs="Calibri"/>
          <w:color w:val="000000"/>
          <w:sz w:val="22"/>
          <w:szCs w:val="22"/>
          <w:shd w:val="clear" w:color="auto" w:fill="FFFFFF"/>
        </w:rPr>
      </w:pPr>
    </w:p>
    <w:p w14:paraId="4EAF7E7F" w14:textId="451B3380" w:rsidR="00000C10" w:rsidRPr="00077B60" w:rsidRDefault="00000C10" w:rsidP="009C67D7">
      <w:pPr>
        <w:pStyle w:val="paragraph"/>
        <w:spacing w:before="0" w:beforeAutospacing="0" w:after="0" w:afterAutospacing="0"/>
        <w:textAlignment w:val="baseline"/>
        <w:rPr>
          <w:rStyle w:val="eop"/>
          <w:rFonts w:ascii="Calibri" w:eastAsiaTheme="majorEastAsia" w:hAnsi="Calibri" w:cs="Calibri"/>
          <w:color w:val="000000"/>
          <w:sz w:val="22"/>
          <w:szCs w:val="22"/>
          <w:shd w:val="clear" w:color="auto" w:fill="FFFFFF"/>
          <w:rtl/>
        </w:rPr>
      </w:pPr>
      <w:r w:rsidRPr="00077B60">
        <w:rPr>
          <w:rFonts w:hint="cs"/>
          <w:noProof/>
          <w:rtl/>
        </w:rPr>
        <mc:AlternateContent>
          <mc:Choice Requires="wps">
            <w:drawing>
              <wp:anchor distT="0" distB="0" distL="114300" distR="114300" simplePos="0" relativeHeight="251683840" behindDoc="0" locked="0" layoutInCell="1" allowOverlap="1" wp14:anchorId="3F938D64" wp14:editId="278B96BC">
                <wp:simplePos x="0" y="0"/>
                <wp:positionH relativeFrom="column">
                  <wp:posOffset>3670935</wp:posOffset>
                </wp:positionH>
                <wp:positionV relativeFrom="paragraph">
                  <wp:posOffset>2115185</wp:posOffset>
                </wp:positionV>
                <wp:extent cx="800100" cy="390525"/>
                <wp:effectExtent l="0" t="0" r="19050" b="28575"/>
                <wp:wrapNone/>
                <wp:docPr id="17" name="Oval 17"/>
                <wp:cNvGraphicFramePr/>
                <a:graphic xmlns:a="http://schemas.openxmlformats.org/drawingml/2006/main">
                  <a:graphicData uri="http://schemas.microsoft.com/office/word/2010/wordprocessingShape">
                    <wps:wsp>
                      <wps:cNvSpPr/>
                      <wps:spPr>
                        <a:xfrm>
                          <a:off x="0" y="0"/>
                          <a:ext cx="800100" cy="390525"/>
                        </a:xfrm>
                        <a:prstGeom prst="ellipse">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C11F947" id="Oval 17" o:spid="_x0000_s1026" style="position:absolute;margin-left:289.05pt;margin-top:166.55pt;width:63pt;height:30.75pt;z-index:25168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" filled="f" strokecolor="#c00000" strokeweight="1.5pt">
                <v:stroke joinstyle="miter"/>
              </v:oval>
            </w:pict>
          </mc:Fallback>
        </mc:AlternateContent>
      </w:r>
      <w:r w:rsidRPr="00077B60">
        <w:rPr>
          <w:rFonts w:hint="cs"/>
          <w:noProof/>
          <w:rtl/>
        </w:rPr>
        <w:drawing>
          <wp:inline distT="0" distB="0" distL="0" distR="0" wp14:anchorId="3CF23B56" wp14:editId="3806FCBE">
            <wp:extent cx="2543175" cy="2612592"/>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566000" cy="2636040"/>
                    </a:xfrm>
                    <a:prstGeom prst="rect">
                      <a:avLst/>
                    </a:prstGeom>
                  </pic:spPr>
                </pic:pic>
              </a:graphicData>
            </a:graphic>
          </wp:inline>
        </w:drawing>
      </w:r>
    </w:p>
    <w:p w14:paraId="517EC242" w14:textId="77777777" w:rsidR="00000C10" w:rsidRPr="00077B60" w:rsidRDefault="00000C10" w:rsidP="009C67D7">
      <w:pPr>
        <w:pStyle w:val="paragraph"/>
        <w:spacing w:before="0" w:beforeAutospacing="0" w:after="0" w:afterAutospacing="0"/>
        <w:textAlignment w:val="baseline"/>
        <w:rPr>
          <w:rStyle w:val="eop"/>
          <w:rFonts w:ascii="Calibri" w:eastAsiaTheme="majorEastAsia" w:hAnsi="Calibri" w:cs="Calibri"/>
          <w:color w:val="000000"/>
          <w:sz w:val="22"/>
          <w:szCs w:val="22"/>
          <w:shd w:val="clear" w:color="auto" w:fill="FFFFFF"/>
        </w:rPr>
      </w:pPr>
    </w:p>
    <w:p w14:paraId="6F4A5B3F" w14:textId="69741B94" w:rsidR="00000C10" w:rsidRPr="00077B60" w:rsidRDefault="009F6A2E" w:rsidP="009C67D7">
      <w:pPr>
        <w:pStyle w:val="paragraph"/>
        <w:spacing w:before="0" w:beforeAutospacing="0" w:after="0" w:afterAutospacing="0"/>
        <w:textAlignment w:val="baseline"/>
        <w:rPr>
          <w:rFonts w:asciiTheme="minorHAnsi" w:hAnsiTheme="minorHAnsi" w:cstheme="minorHAnsi"/>
          <w:sz w:val="22"/>
          <w:szCs w:val="22"/>
          <w:rtl/>
        </w:rPr>
      </w:pPr>
      <w:r w:rsidRPr="00077B60">
        <w:rPr>
          <w:rFonts w:asciiTheme="minorHAnsi" w:hAnsiTheme="minorHAnsi" w:hint="cs"/>
          <w:sz w:val="22"/>
          <w:szCs w:val="22"/>
          <w:rtl/>
        </w:rPr>
        <w:t>حدد المنطقة التي ترغب في أن تعرضها الخريطة بنفس الطريقة التي تحدد بها القطاع، ثم أدخل المعلومات في المحرر الذكي (اسم الحدث إلزامي)، وانقر فوق "</w:t>
      </w:r>
      <w:r w:rsidRPr="00077B60">
        <w:rPr>
          <w:rFonts w:asciiTheme="minorHAnsi" w:hAnsiTheme="minorHAnsi"/>
          <w:sz w:val="22"/>
          <w:szCs w:val="22"/>
        </w:rPr>
        <w:t>save</w:t>
      </w:r>
      <w:r w:rsidRPr="00077B60">
        <w:rPr>
          <w:rFonts w:asciiTheme="minorHAnsi" w:hAnsiTheme="minorHAnsi" w:hint="cs"/>
          <w:sz w:val="22"/>
          <w:szCs w:val="22"/>
          <w:rtl/>
        </w:rPr>
        <w:t>".</w:t>
      </w:r>
    </w:p>
    <w:p w14:paraId="2652FE5B" w14:textId="58F4B556" w:rsidR="009F6A2E" w:rsidRPr="00077B60" w:rsidRDefault="009F6A2E" w:rsidP="009C67D7">
      <w:pPr>
        <w:pStyle w:val="paragraph"/>
        <w:spacing w:before="0" w:beforeAutospacing="0" w:after="0" w:afterAutospacing="0"/>
        <w:textAlignment w:val="baseline"/>
        <w:rPr>
          <w:rFonts w:asciiTheme="minorHAnsi" w:hAnsiTheme="minorHAnsi" w:cstheme="minorHAnsi"/>
          <w:sz w:val="22"/>
          <w:szCs w:val="22"/>
        </w:rPr>
      </w:pPr>
    </w:p>
    <w:p w14:paraId="3EDD7AA3" w14:textId="36C4E215" w:rsidR="009F6A2E" w:rsidRPr="00077B60" w:rsidRDefault="009F6A2E" w:rsidP="009C67D7">
      <w:pPr>
        <w:pStyle w:val="paragraph"/>
        <w:spacing w:before="0" w:beforeAutospacing="0" w:after="0" w:afterAutospacing="0"/>
        <w:textAlignment w:val="baseline"/>
        <w:rPr>
          <w:rFonts w:asciiTheme="minorHAnsi" w:hAnsiTheme="minorHAnsi" w:cstheme="minorHAnsi"/>
          <w:sz w:val="22"/>
          <w:szCs w:val="22"/>
          <w:rtl/>
        </w:rPr>
      </w:pPr>
      <w:r w:rsidRPr="00077B60">
        <w:rPr>
          <w:rFonts w:hint="cs"/>
          <w:noProof/>
          <w:rtl/>
        </w:rPr>
        <w:drawing>
          <wp:inline distT="0" distB="0" distL="0" distR="0" wp14:anchorId="19499F10" wp14:editId="79AB2C06">
            <wp:extent cx="6120130" cy="2847340"/>
            <wp:effectExtent l="19050" t="19050" r="13970" b="1016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0130" cy="2847340"/>
                    </a:xfrm>
                    <a:prstGeom prst="rect">
                      <a:avLst/>
                    </a:prstGeom>
                    <a:ln>
                      <a:solidFill>
                        <a:schemeClr val="tx1"/>
                      </a:solidFill>
                    </a:ln>
                  </pic:spPr>
                </pic:pic>
              </a:graphicData>
            </a:graphic>
          </wp:inline>
        </w:drawing>
      </w:r>
    </w:p>
    <w:p w14:paraId="3A221BDE" w14:textId="4D854D79" w:rsidR="009F6A2E" w:rsidRPr="00077B60" w:rsidRDefault="009F6A2E" w:rsidP="009C67D7">
      <w:pPr>
        <w:pStyle w:val="paragraph"/>
        <w:spacing w:before="0" w:beforeAutospacing="0" w:after="0" w:afterAutospacing="0"/>
        <w:textAlignment w:val="baseline"/>
        <w:rPr>
          <w:rFonts w:asciiTheme="minorHAnsi" w:hAnsiTheme="minorHAnsi" w:cstheme="minorHAnsi"/>
          <w:sz w:val="22"/>
          <w:szCs w:val="22"/>
        </w:rPr>
      </w:pPr>
    </w:p>
    <w:p w14:paraId="0DFA061C" w14:textId="71DEB666" w:rsidR="009F6A2E" w:rsidRPr="00077B60" w:rsidRDefault="009F6A2E" w:rsidP="009C67D7">
      <w:pPr>
        <w:pStyle w:val="paragraph"/>
        <w:spacing w:before="0" w:beforeAutospacing="0" w:after="0" w:afterAutospacing="0"/>
        <w:textAlignment w:val="baseline"/>
        <w:rPr>
          <w:rFonts w:asciiTheme="minorHAnsi" w:hAnsiTheme="minorHAnsi" w:cstheme="minorHAnsi"/>
          <w:sz w:val="22"/>
          <w:szCs w:val="22"/>
          <w:rtl/>
        </w:rPr>
      </w:pPr>
      <w:r w:rsidRPr="00077B60">
        <w:rPr>
          <w:rFonts w:asciiTheme="minorHAnsi" w:hAnsiTheme="minorHAnsi" w:hint="cs"/>
          <w:sz w:val="22"/>
          <w:szCs w:val="22"/>
          <w:rtl/>
        </w:rPr>
        <w:t xml:space="preserve">انقر فوق </w:t>
      </w:r>
      <w:r w:rsidRPr="00077B60">
        <w:rPr>
          <w:rFonts w:asciiTheme="minorHAnsi" w:hAnsiTheme="minorHAnsi"/>
          <w:sz w:val="22"/>
          <w:szCs w:val="22"/>
        </w:rPr>
        <w:t>Clear</w:t>
      </w:r>
      <w:r w:rsidRPr="00077B60">
        <w:rPr>
          <w:rFonts w:asciiTheme="minorHAnsi" w:hAnsiTheme="minorHAnsi" w:hint="cs"/>
          <w:sz w:val="22"/>
          <w:szCs w:val="22"/>
          <w:rtl/>
        </w:rPr>
        <w:t xml:space="preserve"> وسيتم تعيين حدود الحدث.</w:t>
      </w:r>
    </w:p>
    <w:p w14:paraId="080863E4" w14:textId="44ECC69E" w:rsidR="009F6A2E" w:rsidRPr="00077B60" w:rsidRDefault="009F6A2E" w:rsidP="009C67D7">
      <w:pPr>
        <w:pStyle w:val="paragraph"/>
        <w:spacing w:before="0" w:beforeAutospacing="0" w:after="0" w:afterAutospacing="0"/>
        <w:textAlignment w:val="baseline"/>
        <w:rPr>
          <w:rFonts w:asciiTheme="minorHAnsi" w:hAnsiTheme="minorHAnsi" w:cstheme="minorHAnsi"/>
          <w:sz w:val="22"/>
          <w:szCs w:val="22"/>
        </w:rPr>
      </w:pPr>
    </w:p>
    <w:p w14:paraId="4A8C7C5B" w14:textId="2EE0ADD3" w:rsidR="009F6A2E" w:rsidRPr="00077B60" w:rsidRDefault="009F6A2E" w:rsidP="009C67D7">
      <w:pPr>
        <w:pStyle w:val="paragraph"/>
        <w:spacing w:before="0" w:beforeAutospacing="0" w:after="0" w:afterAutospacing="0"/>
        <w:textAlignment w:val="baseline"/>
        <w:rPr>
          <w:rFonts w:asciiTheme="minorHAnsi" w:hAnsiTheme="minorHAnsi" w:cstheme="minorHAnsi"/>
          <w:sz w:val="22"/>
          <w:szCs w:val="22"/>
          <w:rtl/>
        </w:rPr>
      </w:pPr>
      <w:r w:rsidRPr="00077B60">
        <w:rPr>
          <w:rFonts w:asciiTheme="minorHAnsi" w:hAnsiTheme="minorHAnsi" w:hint="cs"/>
          <w:sz w:val="22"/>
          <w:szCs w:val="22"/>
          <w:rtl/>
        </w:rPr>
        <w:t>عند فتح لوحة متابعة، ستعرض الخريطة صورة مكبّرة تتضمن الحدث في المنتصف.</w:t>
      </w:r>
    </w:p>
    <w:p w14:paraId="09C619CB" w14:textId="64632028" w:rsidR="0075569A" w:rsidRPr="00077B60" w:rsidRDefault="0075569A" w:rsidP="0075569A">
      <w:pPr>
        <w:pStyle w:val="Heading1"/>
        <w:rPr>
          <w:rtl/>
        </w:rPr>
      </w:pPr>
      <w:r w:rsidRPr="00077B60">
        <w:rPr>
          <w:rFonts w:hint="cs"/>
          <w:rtl/>
        </w:rPr>
        <w:lastRenderedPageBreak/>
        <w:t xml:space="preserve">علامة التبويب </w:t>
      </w:r>
      <w:r w:rsidRPr="00077B60">
        <w:t>Summary</w:t>
      </w:r>
    </w:p>
    <w:p w14:paraId="4D9A6599" w14:textId="3D244822" w:rsidR="0075569A" w:rsidRPr="00077B60" w:rsidRDefault="00F9222A" w:rsidP="0075470C">
      <w:pPr>
        <w:pStyle w:val="Heading1"/>
        <w:rPr>
          <w:rFonts w:eastAsiaTheme="minorHAnsi" w:hAnsi="Calibri" w:cstheme="minorBidi"/>
          <w:b w:val="0"/>
          <w:bCs w:val="0"/>
          <w:color w:val="000000" w:themeColor="text1"/>
          <w:kern w:val="24"/>
          <w:sz w:val="20"/>
          <w:szCs w:val="20"/>
          <w:rtl/>
        </w:rPr>
      </w:pPr>
      <w:r w:rsidRPr="00077B60">
        <w:rPr>
          <w:rFonts w:hAnsi="Calibri" w:hint="cs"/>
          <w:b w:val="0"/>
          <w:bCs w:val="0"/>
          <w:noProof/>
          <w:color w:val="000000" w:themeColor="text1"/>
          <w:sz w:val="20"/>
          <w:szCs w:val="20"/>
          <w:rtl/>
        </w:rPr>
        <w:drawing>
          <wp:inline distT="0" distB="0" distL="0" distR="0" wp14:anchorId="4F918D6B" wp14:editId="58688FA4">
            <wp:extent cx="6206490" cy="3559097"/>
            <wp:effectExtent l="0" t="0" r="381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6206490" cy="3559097"/>
                    </a:xfrm>
                    <a:prstGeom prst="rect">
                      <a:avLst/>
                    </a:prstGeom>
                    <a:noFill/>
                  </pic:spPr>
                </pic:pic>
              </a:graphicData>
            </a:graphic>
          </wp:inline>
        </w:drawing>
      </w:r>
    </w:p>
    <w:p w14:paraId="0C53DA34" w14:textId="411CFC93" w:rsidR="0075569A" w:rsidRPr="00077B60" w:rsidRDefault="006D540E" w:rsidP="006D540E">
      <w:pPr>
        <w:pStyle w:val="FieldText"/>
        <w:rPr>
          <w:sz w:val="22"/>
          <w:szCs w:val="22"/>
          <w:rtl/>
        </w:rPr>
      </w:pPr>
      <w:r w:rsidRPr="00077B60">
        <w:rPr>
          <w:rFonts w:hint="cs"/>
          <w:sz w:val="22"/>
          <w:szCs w:val="22"/>
          <w:rtl/>
        </w:rPr>
        <w:t xml:space="preserve">يتمثل الغرض من علامة التبويب </w:t>
      </w:r>
      <w:r w:rsidRPr="00077B60">
        <w:rPr>
          <w:sz w:val="22"/>
          <w:szCs w:val="22"/>
        </w:rPr>
        <w:t>summary</w:t>
      </w:r>
      <w:r w:rsidRPr="00077B60">
        <w:rPr>
          <w:rFonts w:hint="cs"/>
          <w:sz w:val="22"/>
          <w:szCs w:val="22"/>
          <w:rtl/>
        </w:rPr>
        <w:t xml:space="preserve"> في إظهار لمحة سريعة للوضع الحالي في رسم بياني واحد للمعلومات.</w:t>
      </w:r>
    </w:p>
    <w:p w14:paraId="04A47FA9" w14:textId="44D017BA" w:rsidR="00494BDA" w:rsidRPr="00077B60" w:rsidRDefault="00494BDA">
      <w:pPr>
        <w:pStyle w:val="FieldText"/>
        <w:numPr>
          <w:ilvl w:val="0"/>
          <w:numId w:val="1"/>
        </w:numPr>
        <w:rPr>
          <w:sz w:val="22"/>
          <w:szCs w:val="22"/>
          <w:rtl/>
        </w:rPr>
      </w:pPr>
      <w:r w:rsidRPr="00077B60">
        <w:rPr>
          <w:rFonts w:hint="cs"/>
          <w:sz w:val="22"/>
          <w:szCs w:val="22"/>
          <w:rtl/>
        </w:rPr>
        <w:t>يوضح العمود الموجود على اليسار الوضع الحالي لمواقع العمل.</w:t>
      </w:r>
    </w:p>
    <w:p w14:paraId="57C8DA26" w14:textId="511B8AA2" w:rsidR="003E1DA0" w:rsidRPr="00077B60" w:rsidRDefault="003E1DA0">
      <w:pPr>
        <w:pStyle w:val="FieldText"/>
        <w:numPr>
          <w:ilvl w:val="0"/>
          <w:numId w:val="1"/>
        </w:numPr>
        <w:rPr>
          <w:sz w:val="22"/>
          <w:szCs w:val="22"/>
          <w:rtl/>
        </w:rPr>
      </w:pPr>
      <w:r w:rsidRPr="00077B60">
        <w:rPr>
          <w:rFonts w:hint="cs"/>
          <w:sz w:val="22"/>
          <w:szCs w:val="22"/>
          <w:rtl/>
        </w:rPr>
        <w:t>يوضح هذا العرض الحالي أنه تم فرز 42 موقعًا من مواقع العمل، تم تخصيص 20 موقعًا منها، ولم يتم تخصيص 22 موقعًا منها بعد.</w:t>
      </w:r>
    </w:p>
    <w:p w14:paraId="7449ED71" w14:textId="054F0372" w:rsidR="00187F1F" w:rsidRPr="00077B60" w:rsidRDefault="00187F1F">
      <w:pPr>
        <w:pStyle w:val="FieldText"/>
        <w:numPr>
          <w:ilvl w:val="0"/>
          <w:numId w:val="1"/>
        </w:numPr>
        <w:rPr>
          <w:sz w:val="22"/>
          <w:szCs w:val="22"/>
          <w:rtl/>
        </w:rPr>
      </w:pPr>
      <w:r w:rsidRPr="00077B60">
        <w:rPr>
          <w:rFonts w:hint="cs"/>
          <w:sz w:val="22"/>
          <w:szCs w:val="22"/>
          <w:rtl/>
        </w:rPr>
        <w:t>تأتي البيانات الجارية والمكتملة من مواقع العمل التي أرسلت تقريرًا واحدًا على الأقل عن موقع العمل، في حين تم ملء مواقع العمل المكتملة في الحقل المكتمل في نموذج موقع العمل.</w:t>
      </w:r>
    </w:p>
    <w:p w14:paraId="0554007F" w14:textId="387703D6" w:rsidR="00606925" w:rsidRPr="00077B60" w:rsidRDefault="00606925">
      <w:pPr>
        <w:pStyle w:val="FieldText"/>
        <w:numPr>
          <w:ilvl w:val="0"/>
          <w:numId w:val="1"/>
        </w:numPr>
        <w:rPr>
          <w:sz w:val="22"/>
          <w:szCs w:val="22"/>
          <w:rtl/>
        </w:rPr>
      </w:pPr>
      <w:r w:rsidRPr="00077B60">
        <w:rPr>
          <w:rFonts w:hint="cs"/>
          <w:sz w:val="22"/>
          <w:szCs w:val="22"/>
          <w:rtl/>
        </w:rPr>
        <w:t>يوضح الرسم البياني الشريطي نسبة مئوية للمناطق المخصصة مقابل المناطق غير المخصصة</w:t>
      </w:r>
    </w:p>
    <w:p w14:paraId="16047409" w14:textId="5C2DFBAE" w:rsidR="00606925" w:rsidRPr="00077B60" w:rsidRDefault="00606925">
      <w:pPr>
        <w:pStyle w:val="FieldText"/>
        <w:numPr>
          <w:ilvl w:val="0"/>
          <w:numId w:val="1"/>
        </w:numPr>
        <w:rPr>
          <w:sz w:val="22"/>
          <w:szCs w:val="22"/>
          <w:rtl/>
        </w:rPr>
      </w:pPr>
      <w:r w:rsidRPr="00077B60">
        <w:rPr>
          <w:rFonts w:hint="cs"/>
          <w:sz w:val="22"/>
          <w:szCs w:val="22"/>
          <w:rtl/>
        </w:rPr>
        <w:t>يوضح الرسم البياني شبه الدائري عدد مواقع العمل المخصصة (العدد النهائي (20)) مقابل العدد المكتمل (7).</w:t>
      </w:r>
    </w:p>
    <w:p w14:paraId="3D5A9116" w14:textId="37B9FA8F" w:rsidR="00D319DF" w:rsidRPr="00077B60" w:rsidRDefault="00D319DF">
      <w:pPr>
        <w:pStyle w:val="FieldText"/>
        <w:numPr>
          <w:ilvl w:val="0"/>
          <w:numId w:val="1"/>
        </w:numPr>
        <w:rPr>
          <w:sz w:val="22"/>
          <w:szCs w:val="22"/>
          <w:rtl/>
        </w:rPr>
      </w:pPr>
      <w:r w:rsidRPr="00077B60">
        <w:rPr>
          <w:rFonts w:hint="cs"/>
          <w:sz w:val="22"/>
          <w:szCs w:val="22"/>
          <w:rtl/>
        </w:rPr>
        <w:t>تبين المعلومات عن الضحايا ما يلي:</w:t>
      </w:r>
    </w:p>
    <w:p w14:paraId="1DEED807" w14:textId="2A801093" w:rsidR="00BA2FD3" w:rsidRPr="00077B60" w:rsidRDefault="007077E2">
      <w:pPr>
        <w:pStyle w:val="FieldText"/>
        <w:numPr>
          <w:ilvl w:val="1"/>
          <w:numId w:val="1"/>
        </w:numPr>
        <w:rPr>
          <w:sz w:val="22"/>
          <w:szCs w:val="22"/>
          <w:rtl/>
        </w:rPr>
      </w:pPr>
      <w:r w:rsidRPr="00077B60">
        <w:rPr>
          <w:rFonts w:hint="cs"/>
          <w:sz w:val="22"/>
          <w:szCs w:val="22"/>
          <w:rtl/>
        </w:rPr>
        <w:t>الأحياء (تم إكمال الإنقاذ) عدد عمليات إنقاذ الأحياء المكتملة داخل نظام الفريق الاستشاري الدولي للبحث والإنقاذ</w:t>
      </w:r>
    </w:p>
    <w:p w14:paraId="50FB9E76" w14:textId="0D2B14A9" w:rsidR="00B75F56" w:rsidRPr="00077B60" w:rsidRDefault="004C1DC6">
      <w:pPr>
        <w:pStyle w:val="FieldText"/>
        <w:numPr>
          <w:ilvl w:val="1"/>
          <w:numId w:val="1"/>
        </w:numPr>
        <w:rPr>
          <w:sz w:val="22"/>
          <w:szCs w:val="22"/>
          <w:rtl/>
        </w:rPr>
      </w:pPr>
      <w:r w:rsidRPr="00077B60">
        <w:rPr>
          <w:rFonts w:hint="cs"/>
          <w:sz w:val="22"/>
          <w:szCs w:val="22"/>
          <w:rtl/>
        </w:rPr>
        <w:t>الأحياء (الإنقاذ قيد التقدم) لا يزال عدد عمليات إنقاذ الأحياء المؤكدين قيد التقدم</w:t>
      </w:r>
    </w:p>
    <w:p w14:paraId="2D3CC167" w14:textId="06CFEABD" w:rsidR="004C1DC6" w:rsidRPr="00077B60" w:rsidRDefault="00C77350">
      <w:pPr>
        <w:pStyle w:val="FieldText"/>
        <w:numPr>
          <w:ilvl w:val="1"/>
          <w:numId w:val="1"/>
        </w:numPr>
        <w:rPr>
          <w:sz w:val="22"/>
          <w:szCs w:val="22"/>
          <w:rtl/>
        </w:rPr>
      </w:pPr>
      <w:r w:rsidRPr="00077B60">
        <w:rPr>
          <w:rFonts w:hint="cs"/>
          <w:sz w:val="22"/>
          <w:szCs w:val="22"/>
          <w:rtl/>
        </w:rPr>
        <w:t>المتوفون (الذين تم انتشالهم):</w:t>
      </w:r>
      <w:r w:rsidRPr="00077B60">
        <w:rPr>
          <w:sz w:val="22"/>
          <w:szCs w:val="22"/>
          <w:rtl/>
        </w:rPr>
        <w:t xml:space="preserve"> </w:t>
      </w:r>
      <w:r w:rsidRPr="00077B60">
        <w:rPr>
          <w:rFonts w:hint="cs"/>
          <w:sz w:val="22"/>
          <w:szCs w:val="22"/>
          <w:rtl/>
        </w:rPr>
        <w:t>الجثث التي تم انتشالها</w:t>
      </w:r>
    </w:p>
    <w:p w14:paraId="7C9F1240" w14:textId="7A9D4897" w:rsidR="00C77350" w:rsidRPr="00077B60" w:rsidRDefault="00C77350">
      <w:pPr>
        <w:pStyle w:val="FieldText"/>
        <w:numPr>
          <w:ilvl w:val="1"/>
          <w:numId w:val="1"/>
        </w:numPr>
        <w:rPr>
          <w:sz w:val="22"/>
          <w:szCs w:val="22"/>
          <w:rtl/>
        </w:rPr>
      </w:pPr>
      <w:r w:rsidRPr="00077B60">
        <w:rPr>
          <w:rFonts w:hint="cs"/>
          <w:sz w:val="22"/>
          <w:szCs w:val="22"/>
          <w:rtl/>
        </w:rPr>
        <w:t>المفقودين في مواقع العمل:</w:t>
      </w:r>
      <w:r w:rsidRPr="00077B60">
        <w:rPr>
          <w:sz w:val="22"/>
          <w:szCs w:val="22"/>
          <w:rtl/>
        </w:rPr>
        <w:t xml:space="preserve"> </w:t>
      </w:r>
      <w:r w:rsidRPr="00077B60">
        <w:rPr>
          <w:rFonts w:hint="cs"/>
          <w:sz w:val="22"/>
          <w:szCs w:val="22"/>
          <w:rtl/>
        </w:rPr>
        <w:t>يعكس هذا الرقم فقط عدد الأشخاص المفقودين غير المؤكدين من نماذج فرز الفريق الاستشاري الدولي للبحث والإنقاذ وقد يختلف عن عدد المفقودين في الوكالة المحلية لإدارة الطوارئ.</w:t>
      </w:r>
    </w:p>
    <w:p w14:paraId="7EF6C768" w14:textId="7E3C5ED7" w:rsidR="005602B8" w:rsidRPr="00077B60" w:rsidRDefault="005602B8">
      <w:pPr>
        <w:pStyle w:val="FieldText"/>
        <w:numPr>
          <w:ilvl w:val="0"/>
          <w:numId w:val="1"/>
        </w:numPr>
        <w:rPr>
          <w:sz w:val="22"/>
          <w:szCs w:val="22"/>
          <w:rtl/>
        </w:rPr>
      </w:pPr>
      <w:r w:rsidRPr="00077B60">
        <w:rPr>
          <w:rFonts w:hint="cs"/>
          <w:sz w:val="22"/>
          <w:szCs w:val="22"/>
          <w:rtl/>
        </w:rPr>
        <w:t>تعد علامة التبويب هذه مخصصة للاستخدام في المقام الأول في الوكالة المحلية لإدارة الطوارئ والاجتماعات الأخرى حيث يلزم تقديم ملخص للمعلومات وليس تفاصيل أو إجراءات لأنشطة خلية تنسيق البحث والإنقاذ في المناطق الحضرية الأخرى.</w:t>
      </w:r>
    </w:p>
    <w:p w14:paraId="6D0F6CEB" w14:textId="03D2554E" w:rsidR="003676C8" w:rsidRPr="00077B60" w:rsidRDefault="003676C8" w:rsidP="003676C8">
      <w:pPr>
        <w:pStyle w:val="FieldText"/>
      </w:pPr>
    </w:p>
    <w:p w14:paraId="371F5466" w14:textId="3E5B601E" w:rsidR="007C5E77" w:rsidRDefault="007C5E77">
      <w:pPr>
        <w:bidi w:val="0"/>
        <w:spacing w:before="0" w:after="160" w:line="259" w:lineRule="auto"/>
        <w:jc w:val="left"/>
        <w:rPr>
          <w:szCs w:val="20"/>
          <w:rtl/>
        </w:rPr>
      </w:pPr>
      <w:r>
        <w:rPr>
          <w:rtl/>
        </w:rPr>
        <w:br w:type="page"/>
      </w:r>
    </w:p>
    <w:p w14:paraId="45341715" w14:textId="1BAF7C28" w:rsidR="002A6890" w:rsidRPr="00077B60" w:rsidRDefault="00223BA2" w:rsidP="002A6890">
      <w:pPr>
        <w:pStyle w:val="Heading1"/>
        <w:rPr>
          <w:rtl/>
        </w:rPr>
      </w:pPr>
      <w:r w:rsidRPr="00077B60">
        <w:rPr>
          <w:rFonts w:hint="cs"/>
          <w:rtl/>
        </w:rPr>
        <w:lastRenderedPageBreak/>
        <w:t xml:space="preserve">علامة التبويب </w:t>
      </w:r>
      <w:r w:rsidRPr="00077B60">
        <w:t>RDC/TEAM</w:t>
      </w:r>
    </w:p>
    <w:p w14:paraId="48DFF79A" w14:textId="4C559655" w:rsidR="007B62A4" w:rsidRPr="00077B60" w:rsidRDefault="00E009FD" w:rsidP="007B62A4">
      <w:pPr>
        <w:rPr>
          <w:rtl/>
        </w:rPr>
      </w:pPr>
      <w:r w:rsidRPr="00077B60">
        <w:rPr>
          <w:rFonts w:hint="cs"/>
          <w:noProof/>
          <w:rtl/>
        </w:rPr>
        <w:drawing>
          <wp:inline distT="0" distB="0" distL="0" distR="0" wp14:anchorId="0A7527E7" wp14:editId="3428EC75">
            <wp:extent cx="6120130" cy="3422462"/>
            <wp:effectExtent l="0" t="0" r="0" b="698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0130" cy="3422462"/>
                    </a:xfrm>
                    <a:prstGeom prst="rect">
                      <a:avLst/>
                    </a:prstGeom>
                  </pic:spPr>
                </pic:pic>
              </a:graphicData>
            </a:graphic>
          </wp:inline>
        </w:drawing>
      </w:r>
    </w:p>
    <w:p w14:paraId="26521BED" w14:textId="3706206D" w:rsidR="007B62A4" w:rsidRPr="00077B60" w:rsidRDefault="007B62A4" w:rsidP="007B62A4"/>
    <w:p w14:paraId="0116BA76" w14:textId="3C6D4C81" w:rsidR="007B62A4" w:rsidRPr="00077B60" w:rsidRDefault="007B56B3" w:rsidP="007B62A4">
      <w:pPr>
        <w:rPr>
          <w:rtl/>
        </w:rPr>
      </w:pPr>
      <w:r w:rsidRPr="00077B60">
        <w:rPr>
          <w:rFonts w:hint="cs"/>
          <w:rtl/>
        </w:rPr>
        <w:t xml:space="preserve">يتولى مركز الاستقبال/ المغادرة عادةً إدارة علامة التبويب </w:t>
      </w:r>
      <w:r w:rsidRPr="00077B60">
        <w:t>RDC /Team</w:t>
      </w:r>
      <w:r w:rsidRPr="00077B60">
        <w:rPr>
          <w:rFonts w:hint="cs"/>
          <w:rtl/>
        </w:rPr>
        <w:t>، ولكن في بعض الحالات قد يكون هناك حاجة إلى خلية تنسيق البحث والإنقاذ في المناطق الحضرية لتحديث المعلومات حول الفرق.</w:t>
      </w:r>
    </w:p>
    <w:p w14:paraId="2AB0CB78" w14:textId="5ABA3ED7" w:rsidR="00A1274B" w:rsidRPr="00077B60" w:rsidRDefault="00A60315" w:rsidP="007B62A4">
      <w:pPr>
        <w:rPr>
          <w:rtl/>
        </w:rPr>
      </w:pPr>
      <w:r w:rsidRPr="00077B60">
        <w:rPr>
          <w:rFonts w:hint="cs"/>
          <w:rtl/>
        </w:rPr>
        <w:t>توضح علامة التبويب هذه ما يلي:</w:t>
      </w:r>
    </w:p>
    <w:p w14:paraId="632E05A1" w14:textId="77777777" w:rsidR="006D3CFE" w:rsidRPr="00077B60" w:rsidRDefault="006D3CFE">
      <w:pPr>
        <w:pStyle w:val="ListParagraph"/>
        <w:numPr>
          <w:ilvl w:val="0"/>
          <w:numId w:val="3"/>
        </w:numPr>
        <w:rPr>
          <w:rtl/>
        </w:rPr>
      </w:pPr>
      <w:r w:rsidRPr="00077B60">
        <w:rPr>
          <w:rFonts w:hint="cs"/>
          <w:rtl/>
        </w:rPr>
        <w:t>الإجراء:</w:t>
      </w:r>
      <w:r w:rsidRPr="00077B60">
        <w:rPr>
          <w:rtl/>
        </w:rPr>
        <w:t xml:space="preserve"> </w:t>
      </w:r>
      <w:r w:rsidRPr="00077B60">
        <w:rPr>
          <w:rFonts w:hint="cs"/>
          <w:rtl/>
        </w:rPr>
        <w:t>القدرة على تغيير الحالة وتحديث صحيفة وقائع الفريق</w:t>
      </w:r>
    </w:p>
    <w:p w14:paraId="03E5FE5C" w14:textId="77777777" w:rsidR="006D3CFE" w:rsidRPr="00077B60" w:rsidRDefault="006D3CFE">
      <w:pPr>
        <w:pStyle w:val="ListParagraph"/>
        <w:numPr>
          <w:ilvl w:val="0"/>
          <w:numId w:val="3"/>
        </w:numPr>
        <w:rPr>
          <w:rtl/>
        </w:rPr>
      </w:pPr>
      <w:r w:rsidRPr="00077B60">
        <w:rPr>
          <w:rFonts w:hint="cs"/>
          <w:rtl/>
        </w:rPr>
        <w:t>معلومات عن القدرات:</w:t>
      </w:r>
      <w:r w:rsidRPr="00077B60">
        <w:rPr>
          <w:rtl/>
        </w:rPr>
        <w:t xml:space="preserve"> </w:t>
      </w:r>
      <w:r w:rsidRPr="00077B60">
        <w:rPr>
          <w:rFonts w:hint="cs"/>
          <w:rtl/>
        </w:rPr>
        <w:t>معلومات حول قدرات الفرق وما هو متوفر لخلية تنسيق البحث والإنقاذ في المناطق الحضرية</w:t>
      </w:r>
    </w:p>
    <w:p w14:paraId="6108F074" w14:textId="77777777" w:rsidR="00682A3A" w:rsidRPr="00077B60" w:rsidRDefault="006D3CFE">
      <w:pPr>
        <w:pStyle w:val="ListParagraph"/>
        <w:numPr>
          <w:ilvl w:val="0"/>
          <w:numId w:val="3"/>
        </w:numPr>
        <w:rPr>
          <w:rtl/>
        </w:rPr>
      </w:pPr>
      <w:r w:rsidRPr="00077B60">
        <w:rPr>
          <w:rFonts w:hint="cs"/>
          <w:rtl/>
        </w:rPr>
        <w:t>التسريح:</w:t>
      </w:r>
      <w:r w:rsidRPr="00077B60">
        <w:rPr>
          <w:rtl/>
        </w:rPr>
        <w:t xml:space="preserve"> </w:t>
      </w:r>
      <w:r w:rsidRPr="00077B60">
        <w:rPr>
          <w:rFonts w:hint="cs"/>
          <w:rtl/>
        </w:rPr>
        <w:t>التسريح:</w:t>
      </w:r>
      <w:r w:rsidRPr="00077B60">
        <w:rPr>
          <w:rtl/>
        </w:rPr>
        <w:t xml:space="preserve"> </w:t>
      </w:r>
      <w:r w:rsidRPr="00077B60">
        <w:rPr>
          <w:rFonts w:hint="cs"/>
          <w:rtl/>
        </w:rPr>
        <w:t>تفاصيل تسريح الفريق من صحيفة وقائع الفريق/ التسريح</w:t>
      </w:r>
    </w:p>
    <w:p w14:paraId="63FE2755" w14:textId="5C9957A2" w:rsidR="00484C1F" w:rsidRPr="00077B60" w:rsidRDefault="00484C1F">
      <w:pPr>
        <w:pStyle w:val="ListParagraph"/>
        <w:numPr>
          <w:ilvl w:val="0"/>
          <w:numId w:val="3"/>
        </w:numPr>
        <w:rPr>
          <w:rtl/>
        </w:rPr>
      </w:pPr>
      <w:r w:rsidRPr="00077B60">
        <w:rPr>
          <w:rFonts w:hint="cs"/>
          <w:rtl/>
        </w:rPr>
        <w:t>معلومات عن الفريق:</w:t>
      </w:r>
      <w:r w:rsidRPr="00077B60">
        <w:rPr>
          <w:rtl/>
        </w:rPr>
        <w:t xml:space="preserve"> </w:t>
      </w:r>
      <w:r w:rsidRPr="00077B60">
        <w:rPr>
          <w:rFonts w:hint="cs"/>
          <w:rtl/>
        </w:rPr>
        <w:t>معلومات صحائف وقائع الفريق (تشمل موقع قاعدة العمليات عند إتاحته)</w:t>
      </w:r>
    </w:p>
    <w:p w14:paraId="481CB233" w14:textId="46A5DC38" w:rsidR="00A60315" w:rsidRPr="00077B60" w:rsidRDefault="00A60315">
      <w:pPr>
        <w:pStyle w:val="ListParagraph"/>
        <w:numPr>
          <w:ilvl w:val="0"/>
          <w:numId w:val="3"/>
        </w:numPr>
        <w:rPr>
          <w:rtl/>
        </w:rPr>
      </w:pPr>
      <w:r w:rsidRPr="00077B60">
        <w:rPr>
          <w:rFonts w:hint="cs"/>
          <w:rtl/>
        </w:rPr>
        <w:t>حالة "الاستجابة:</w:t>
      </w:r>
      <w:r w:rsidRPr="00077B60">
        <w:rPr>
          <w:rtl/>
        </w:rPr>
        <w:t xml:space="preserve"> </w:t>
      </w:r>
      <w:r w:rsidRPr="00077B60">
        <w:rPr>
          <w:rFonts w:hint="cs"/>
          <w:rtl/>
        </w:rPr>
        <w:t>عدد الفرق التي تقوم بالتعبئة وتقييم الطريق وعدد الفرق التي وصلت</w:t>
      </w:r>
    </w:p>
    <w:p w14:paraId="2E0AA67E" w14:textId="5E94641A" w:rsidR="00C40B02" w:rsidRPr="00077B60" w:rsidRDefault="007900CC">
      <w:pPr>
        <w:pStyle w:val="ListParagraph"/>
        <w:numPr>
          <w:ilvl w:val="0"/>
          <w:numId w:val="3"/>
        </w:numPr>
        <w:rPr>
          <w:rtl/>
        </w:rPr>
      </w:pPr>
      <w:r w:rsidRPr="00077B60">
        <w:rPr>
          <w:rFonts w:hint="cs"/>
          <w:rtl/>
        </w:rPr>
        <w:t>الوقت المتوقع للوصول والتسريح:</w:t>
      </w:r>
      <w:r w:rsidRPr="00077B60">
        <w:rPr>
          <w:rtl/>
        </w:rPr>
        <w:t xml:space="preserve"> </w:t>
      </w:r>
      <w:r w:rsidRPr="00077B60">
        <w:rPr>
          <w:rFonts w:hint="cs"/>
          <w:rtl/>
        </w:rPr>
        <w:t>يعرض الجداول الزمنية للوقت المتوقع لوصول الفرق وتسريحها بيانيًا</w:t>
      </w:r>
    </w:p>
    <w:p w14:paraId="16E36A9A" w14:textId="0E7EE448" w:rsidR="00E26D52" w:rsidRPr="00077B60" w:rsidRDefault="00E26D52">
      <w:pPr>
        <w:pStyle w:val="ListParagraph"/>
        <w:numPr>
          <w:ilvl w:val="0"/>
          <w:numId w:val="3"/>
        </w:numPr>
        <w:rPr>
          <w:rtl/>
        </w:rPr>
      </w:pPr>
      <w:r w:rsidRPr="00077B60">
        <w:rPr>
          <w:rFonts w:hint="cs"/>
          <w:rtl/>
        </w:rPr>
        <w:t>معلومات عن الخريطة:</w:t>
      </w:r>
      <w:r w:rsidRPr="00077B60">
        <w:rPr>
          <w:rtl/>
        </w:rPr>
        <w:t xml:space="preserve"> </w:t>
      </w:r>
      <w:r w:rsidRPr="00077B60">
        <w:rPr>
          <w:rFonts w:hint="cs"/>
          <w:rtl/>
        </w:rPr>
        <w:t>توضح المنطقة المحلية والقطاعات ومواقع قاعدة العمليات للفريق</w:t>
      </w:r>
    </w:p>
    <w:p w14:paraId="350851B5" w14:textId="1C3B349F" w:rsidR="0036079C" w:rsidRPr="00077B60" w:rsidRDefault="0036079C">
      <w:pPr>
        <w:pStyle w:val="ListParagraph"/>
        <w:numPr>
          <w:ilvl w:val="0"/>
          <w:numId w:val="3"/>
        </w:numPr>
        <w:rPr>
          <w:rtl/>
        </w:rPr>
      </w:pPr>
      <w:r w:rsidRPr="00077B60">
        <w:rPr>
          <w:rFonts w:hint="cs"/>
          <w:rtl/>
        </w:rPr>
        <w:t>معلومات عن قاعدة العمليات:</w:t>
      </w:r>
      <w:r w:rsidRPr="00077B60">
        <w:rPr>
          <w:rtl/>
        </w:rPr>
        <w:t xml:space="preserve"> </w:t>
      </w:r>
      <w:r w:rsidRPr="00077B60">
        <w:rPr>
          <w:rFonts w:hint="cs"/>
          <w:rtl/>
        </w:rPr>
        <w:t>توضح مواقع قاعدة العمليات</w:t>
      </w:r>
    </w:p>
    <w:p w14:paraId="6A1B936E" w14:textId="43405AAD" w:rsidR="00DD68BB" w:rsidRPr="00077B60" w:rsidRDefault="00DD68BB">
      <w:pPr>
        <w:pStyle w:val="ListParagraph"/>
        <w:numPr>
          <w:ilvl w:val="0"/>
          <w:numId w:val="3"/>
        </w:numPr>
        <w:rPr>
          <w:rtl/>
        </w:rPr>
      </w:pPr>
      <w:r w:rsidRPr="00077B60">
        <w:rPr>
          <w:rFonts w:hint="cs"/>
          <w:rtl/>
        </w:rPr>
        <w:t>التصنيف:</w:t>
      </w:r>
      <w:r w:rsidRPr="00077B60">
        <w:rPr>
          <w:rtl/>
        </w:rPr>
        <w:t xml:space="preserve"> </w:t>
      </w:r>
      <w:r w:rsidRPr="00077B60">
        <w:rPr>
          <w:rFonts w:hint="cs"/>
          <w:rtl/>
        </w:rPr>
        <w:t>فرق التصنيف حسب النوع والأرقام</w:t>
      </w:r>
    </w:p>
    <w:p w14:paraId="2CEB247D" w14:textId="0A28C293" w:rsidR="00896A18" w:rsidRPr="00077B60" w:rsidRDefault="00896A18" w:rsidP="00896A18">
      <w:pPr>
        <w:rPr>
          <w:rtl/>
        </w:rPr>
      </w:pPr>
      <w:r w:rsidRPr="00077B60">
        <w:rPr>
          <w:rFonts w:hint="cs"/>
          <w:rtl/>
        </w:rPr>
        <w:t>تتمثل الوظيفة الرئيسية لمركز الاستقبال والمغادرة/ خلية تنسيق البحث والإنقاذ في المناطق الحضرية في علامة التبويب هذه في التأكد من أن الفرق تقوم بتحديث حالة استجابتها وأيضًا ضمان إدخالها لموقع قاعدة العمليات في النظام فور إتاحته.</w:t>
      </w:r>
    </w:p>
    <w:p w14:paraId="58BD4A9B" w14:textId="70E407E7" w:rsidR="0005146E" w:rsidRPr="00077B60" w:rsidRDefault="0005146E" w:rsidP="00896A18"/>
    <w:p w14:paraId="771022D3" w14:textId="5B127EE0" w:rsidR="0005146E" w:rsidRPr="00077B60" w:rsidRDefault="0005146E" w:rsidP="00896A18">
      <w:pPr>
        <w:rPr>
          <w:rtl/>
        </w:rPr>
      </w:pPr>
      <w:r w:rsidRPr="00077B60">
        <w:rPr>
          <w:rFonts w:hint="cs"/>
          <w:rtl/>
        </w:rPr>
        <w:t>يتم إنشاء الجداول الزمنية للوقت المتوقع للوصول والتسريح بناءً على المعلومات الموجودة في صحيفة وقائع الفريق ونموذج التسريح، وكذلك المعلومات الواردة في قسم التسريح.</w:t>
      </w:r>
    </w:p>
    <w:p w14:paraId="6F9A4FC8" w14:textId="0DF3A7E4" w:rsidR="00F53637" w:rsidRPr="00077B60" w:rsidRDefault="00F53637" w:rsidP="00896A18"/>
    <w:p w14:paraId="577C8F99" w14:textId="18BF013D" w:rsidR="00F53637" w:rsidRPr="00077B60" w:rsidRDefault="004C4027" w:rsidP="00896A18">
      <w:pPr>
        <w:rPr>
          <w:rtl/>
        </w:rPr>
      </w:pPr>
      <w:r w:rsidRPr="00077B60">
        <w:rPr>
          <w:rFonts w:hint="cs"/>
          <w:rtl/>
        </w:rPr>
        <w:t>يوجد إجراءان يتم تنفيذهما في علامة التبويب هذه</w:t>
      </w:r>
    </w:p>
    <w:p w14:paraId="0CF4A220" w14:textId="77777777" w:rsidR="004C4027" w:rsidRPr="00077B60" w:rsidRDefault="004C4027">
      <w:pPr>
        <w:pStyle w:val="ListParagraph"/>
        <w:numPr>
          <w:ilvl w:val="0"/>
          <w:numId w:val="2"/>
        </w:numPr>
        <w:rPr>
          <w:rtl/>
        </w:rPr>
      </w:pPr>
      <w:r w:rsidRPr="00077B60">
        <w:rPr>
          <w:rFonts w:hint="cs"/>
          <w:rtl/>
        </w:rPr>
        <w:t>تعديل حالة الفريق والمعلومات</w:t>
      </w:r>
    </w:p>
    <w:p w14:paraId="729F30F6" w14:textId="0A191F59" w:rsidR="004C4027" w:rsidRPr="00077B60" w:rsidRDefault="00D8441E">
      <w:pPr>
        <w:pStyle w:val="ListParagraph"/>
        <w:numPr>
          <w:ilvl w:val="0"/>
          <w:numId w:val="2"/>
        </w:numPr>
        <w:rPr>
          <w:rtl/>
        </w:rPr>
      </w:pPr>
      <w:r w:rsidRPr="00077B60">
        <w:rPr>
          <w:rFonts w:hint="cs"/>
          <w:rtl/>
        </w:rPr>
        <w:t>طباعة صحائف وقائع الفريق (يتعذر تنفيذ هذه المهمة من علامة التبويب)</w:t>
      </w:r>
      <w:r w:rsidRPr="00077B60">
        <w:rPr>
          <w:rtl/>
        </w:rPr>
        <w:t xml:space="preserve"> </w:t>
      </w:r>
    </w:p>
    <w:p w14:paraId="66819059" w14:textId="21041F2B" w:rsidR="0075470C" w:rsidRDefault="006510EB" w:rsidP="00E67028">
      <w:pPr>
        <w:pStyle w:val="Heading2"/>
      </w:pPr>
      <w:r w:rsidRPr="00077B60">
        <w:rPr>
          <w:rFonts w:hint="cs"/>
          <w:rtl/>
        </w:rPr>
        <w:lastRenderedPageBreak/>
        <w:t>تعديل حالة الفريق (مركز الاستقبال/ المغادرة)</w:t>
      </w:r>
    </w:p>
    <w:p w14:paraId="362C8638" w14:textId="08A98C99" w:rsidR="007C5E77" w:rsidRDefault="007C5E77" w:rsidP="007C5E77">
      <w:r>
        <w:rPr>
          <w:noProof/>
        </w:rPr>
        <w:drawing>
          <wp:inline distT="0" distB="0" distL="0" distR="0" wp14:anchorId="6B838047" wp14:editId="7EA3BD7B">
            <wp:extent cx="6071628" cy="7434087"/>
            <wp:effectExtent l="0" t="0" r="571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71628" cy="7434087"/>
                    </a:xfrm>
                    <a:prstGeom prst="rect">
                      <a:avLst/>
                    </a:prstGeom>
                  </pic:spPr>
                </pic:pic>
              </a:graphicData>
            </a:graphic>
          </wp:inline>
        </w:drawing>
      </w:r>
    </w:p>
    <w:p w14:paraId="79C6058C" w14:textId="71994D25" w:rsidR="007C5E77" w:rsidRDefault="007C5E77" w:rsidP="007C5E77"/>
    <w:p w14:paraId="21316C98" w14:textId="001FC948" w:rsidR="007C5E77" w:rsidRDefault="007C5E77">
      <w:pPr>
        <w:bidi w:val="0"/>
        <w:spacing w:before="0" w:after="160" w:line="259" w:lineRule="auto"/>
        <w:jc w:val="left"/>
      </w:pPr>
      <w:r>
        <w:br w:type="page"/>
      </w:r>
    </w:p>
    <w:p w14:paraId="7202F9BE" w14:textId="75A0FD84" w:rsidR="00587115" w:rsidRDefault="005738C9" w:rsidP="00DD1921">
      <w:pPr>
        <w:pStyle w:val="Heading1"/>
      </w:pPr>
      <w:r w:rsidRPr="00077B60">
        <w:rPr>
          <w:rFonts w:hint="cs"/>
          <w:rtl/>
        </w:rPr>
        <w:lastRenderedPageBreak/>
        <w:t>حفظ/ طباعة صحائف وقائع الفريق</w:t>
      </w:r>
    </w:p>
    <w:p w14:paraId="3C2A9DC0" w14:textId="5285D080" w:rsidR="007C5E77" w:rsidRDefault="007C5E77" w:rsidP="007C5E77">
      <w:r>
        <w:rPr>
          <w:noProof/>
          <w:rtl/>
          <w:lang w:val="ar-EG"/>
        </w:rPr>
        <w:drawing>
          <wp:inline distT="0" distB="0" distL="0" distR="0" wp14:anchorId="6B2CCCDD" wp14:editId="72D2D4B2">
            <wp:extent cx="6120130" cy="7306310"/>
            <wp:effectExtent l="0" t="0" r="0" b="889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20130" cy="7306310"/>
                    </a:xfrm>
                    <a:prstGeom prst="rect">
                      <a:avLst/>
                    </a:prstGeom>
                  </pic:spPr>
                </pic:pic>
              </a:graphicData>
            </a:graphic>
          </wp:inline>
        </w:drawing>
      </w:r>
    </w:p>
    <w:p w14:paraId="729CA274" w14:textId="77777777" w:rsidR="007C5E77" w:rsidRPr="007C5E77" w:rsidRDefault="007C5E77" w:rsidP="007C5E77">
      <w:pPr>
        <w:rPr>
          <w:rtl/>
        </w:rPr>
      </w:pPr>
    </w:p>
    <w:p w14:paraId="6104F4B1" w14:textId="5A533337" w:rsidR="00216AEB" w:rsidRPr="00077B60" w:rsidRDefault="000F2554" w:rsidP="000F2554">
      <w:pPr>
        <w:pStyle w:val="Heading1"/>
        <w:rPr>
          <w:rtl/>
        </w:rPr>
      </w:pPr>
      <w:r w:rsidRPr="00077B60">
        <w:rPr>
          <w:rFonts w:hint="cs"/>
          <w:rtl/>
        </w:rPr>
        <w:lastRenderedPageBreak/>
        <w:t xml:space="preserve">علامة التبويب </w:t>
      </w:r>
      <w:r w:rsidRPr="00077B60">
        <w:t>Triage</w:t>
      </w:r>
    </w:p>
    <w:p w14:paraId="44E0B4C6" w14:textId="21AC35F3" w:rsidR="00D0023B" w:rsidRPr="00077B60" w:rsidRDefault="00C80C7C" w:rsidP="00D0023B">
      <w:pPr>
        <w:rPr>
          <w:rtl/>
        </w:rPr>
      </w:pPr>
      <w:r w:rsidRPr="00077B60">
        <w:rPr>
          <w:rFonts w:hint="cs"/>
          <w:noProof/>
          <w:rtl/>
        </w:rPr>
        <w:drawing>
          <wp:inline distT="0" distB="0" distL="0" distR="0" wp14:anchorId="669E73BB" wp14:editId="4B36589E">
            <wp:extent cx="6120130" cy="4203922"/>
            <wp:effectExtent l="0" t="0" r="0" b="635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20130" cy="4203922"/>
                    </a:xfrm>
                    <a:prstGeom prst="rect">
                      <a:avLst/>
                    </a:prstGeom>
                  </pic:spPr>
                </pic:pic>
              </a:graphicData>
            </a:graphic>
          </wp:inline>
        </w:drawing>
      </w:r>
    </w:p>
    <w:p w14:paraId="334E37BD" w14:textId="62C9A1C3" w:rsidR="00216AEB" w:rsidRPr="00077B60" w:rsidRDefault="00DB0712" w:rsidP="00216AEB">
      <w:pPr>
        <w:rPr>
          <w:rtl/>
        </w:rPr>
      </w:pPr>
      <w:r w:rsidRPr="00077B60">
        <w:rPr>
          <w:rFonts w:hint="cs"/>
          <w:rtl/>
        </w:rPr>
        <w:t xml:space="preserve">يمكن اعتبار علامة التبويب </w:t>
      </w:r>
      <w:r w:rsidRPr="00077B60">
        <w:rPr>
          <w:b/>
          <w:bCs/>
        </w:rPr>
        <w:t>TRIAGE</w:t>
      </w:r>
      <w:r w:rsidRPr="00077B60">
        <w:rPr>
          <w:rFonts w:hint="cs"/>
          <w:rtl/>
        </w:rPr>
        <w:t xml:space="preserve"> أنها تشكّل أهم شاشة عرض للمعلومات، حيث إن هذا هو المكان الذي سيعطي فيه موظفو خلية تنسيق البحث والإنقاذ في المناطق الحضرية الأولوية للفرق وتخصيصها في مواقع العمل.</w:t>
      </w:r>
    </w:p>
    <w:p w14:paraId="56C34A47" w14:textId="721FD244" w:rsidR="009E135D" w:rsidRPr="00077B60" w:rsidRDefault="009E135D" w:rsidP="00216AEB">
      <w:pPr>
        <w:rPr>
          <w:rtl/>
        </w:rPr>
      </w:pPr>
      <w:r w:rsidRPr="00077B60">
        <w:rPr>
          <w:rFonts w:hint="cs"/>
          <w:rtl/>
        </w:rPr>
        <w:t>توفر الشاشة مجموعة من المعلومات تمد موظفي خلية تنسيق البحث والإنقاذ في المناطق الحضرية بالمعلومات اللازمة كي يتسنى لهم تخصيص الفرق المناسبة لموقع عمل ذي أولوية.</w:t>
      </w:r>
      <w:r w:rsidRPr="00077B60">
        <w:rPr>
          <w:rtl/>
        </w:rPr>
        <w:t xml:space="preserve"> </w:t>
      </w:r>
    </w:p>
    <w:p w14:paraId="26C37E1D" w14:textId="068886BD" w:rsidR="00216AEB" w:rsidRPr="00077B60" w:rsidRDefault="004B2201" w:rsidP="00216AEB">
      <w:pPr>
        <w:rPr>
          <w:rtl/>
        </w:rPr>
      </w:pPr>
      <w:r w:rsidRPr="00077B60">
        <w:rPr>
          <w:rFonts w:hint="cs"/>
          <w:rtl/>
        </w:rPr>
        <w:t>تُعطي مواقع العمل التي سيتم تخصيصها للقسم (3) الأولوية لمواقع العمل (الأشخاص المفقودين المؤكدين وفئة الفرز) وتضع موقع العمل الذي يتسم بأعلى فرصة نجاح وقيمة على رأس القائمة،</w:t>
      </w:r>
      <w:r w:rsidRPr="00077B60">
        <w:rPr>
          <w:rtl/>
        </w:rPr>
        <w:t xml:space="preserve"> </w:t>
      </w:r>
      <w:r w:rsidRPr="00077B60">
        <w:rPr>
          <w:rFonts w:hint="cs"/>
          <w:rtl/>
        </w:rPr>
        <w:t>يمكن لموظفي خلية تنسيق البحث والإنقاذ في المناطق الحضرية استخدام هذا النظام ثم دمجه مع عوامل أخرى معروفة لتخصيص الفريق الأنسب لموقع العمل.</w:t>
      </w:r>
    </w:p>
    <w:p w14:paraId="3EA5AD2B" w14:textId="46FC5517" w:rsidR="00320DF4" w:rsidRPr="00077B60" w:rsidRDefault="00D454E8" w:rsidP="00216AEB">
      <w:pPr>
        <w:rPr>
          <w:rtl/>
        </w:rPr>
      </w:pPr>
      <w:r w:rsidRPr="00077B60">
        <w:rPr>
          <w:rFonts w:hint="cs"/>
          <w:rtl/>
        </w:rPr>
        <w:t xml:space="preserve">يوفر النظام رابط إسناد المهام "تخصيص موقع عمل" لفتح نموذج </w:t>
      </w:r>
      <w:r w:rsidRPr="00077B60">
        <w:t>Suvery123</w:t>
      </w:r>
      <w:r w:rsidRPr="00077B60">
        <w:rPr>
          <w:rFonts w:hint="cs"/>
          <w:rtl/>
        </w:rPr>
        <w:t xml:space="preserve"> على الويب يسمح لموظفي خلية تنسيق البحث والإنقاذ في المناطق الحضرية بتخصيص أحد الفرق في موقع عمل معين.</w:t>
      </w:r>
      <w:r w:rsidRPr="00077B60">
        <w:rPr>
          <w:rtl/>
        </w:rPr>
        <w:t xml:space="preserve"> </w:t>
      </w:r>
      <w:r w:rsidRPr="00077B60">
        <w:rPr>
          <w:rFonts w:hint="cs"/>
          <w:rtl/>
        </w:rPr>
        <w:t xml:space="preserve">(تعمل هذه المعلومات على ملء "حزمة الإحاطة بالتكليف" مسبقًا، وهي متاحة أيضًا من خلال نموذج </w:t>
      </w:r>
      <w:r w:rsidRPr="00077B60">
        <w:t>S123</w:t>
      </w:r>
      <w:r w:rsidRPr="00077B60">
        <w:rPr>
          <w:rFonts w:hint="cs"/>
          <w:rtl/>
        </w:rPr>
        <w:t xml:space="preserve"> على الويب (راجع مركز الفريق الاستشاري الدولي للبحث والإنقاذ – </w:t>
      </w:r>
      <w:r w:rsidRPr="00077B60">
        <w:rPr>
          <w:rFonts w:hint="cs"/>
          <w:i/>
          <w:iCs/>
          <w:color w:val="0070C0"/>
          <w:rtl/>
        </w:rPr>
        <w:t xml:space="preserve">مركز </w:t>
      </w:r>
      <w:r w:rsidRPr="00077B60">
        <w:rPr>
          <w:i/>
          <w:iCs/>
          <w:color w:val="0070C0"/>
        </w:rPr>
        <w:t>Survey123</w:t>
      </w:r>
      <w:r w:rsidRPr="00077B60">
        <w:rPr>
          <w:rtl/>
        </w:rPr>
        <w:t>)</w:t>
      </w:r>
    </w:p>
    <w:p w14:paraId="1B8A3034" w14:textId="48582047" w:rsidR="00E81602" w:rsidRPr="00077B60" w:rsidRDefault="00E81602" w:rsidP="00216AEB">
      <w:pPr>
        <w:rPr>
          <w:rtl/>
        </w:rPr>
      </w:pPr>
      <w:r w:rsidRPr="00077B60">
        <w:rPr>
          <w:rFonts w:hint="cs"/>
          <w:rtl/>
        </w:rPr>
        <w:t>تتضمن عملية نظام التنسيق والإدارة الخاص بالفريق الاستشاري الدولي للبحث والإنقاذ لتلقي نماذج الفرز من الفرق عملية ضمان الجودة القائمة على الفريق (2) تُظهر الشاشة عدد النماذج التي تنتظر إجراء ضمان الجودة وبعد ثلاث (3) ساعات يصبح الرقم كبيرًا وبارزًا،</w:t>
      </w:r>
      <w:r w:rsidRPr="00077B60">
        <w:rPr>
          <w:rtl/>
        </w:rPr>
        <w:t xml:space="preserve"> </w:t>
      </w:r>
      <w:r w:rsidRPr="00077B60">
        <w:rPr>
          <w:rFonts w:hint="cs"/>
          <w:rtl/>
        </w:rPr>
        <w:t>ويمكن لموظفي خلية تنسيق البحث والإنقاذ في المناطق الحضرية الولوج إلى نظام ضمان الجودة عبر علامة التبويب "</w:t>
      </w:r>
      <w:r w:rsidRPr="00077B60">
        <w:t>Team QA TAB</w:t>
      </w:r>
      <w:r w:rsidRPr="00077B60">
        <w:rPr>
          <w:rtl/>
        </w:rPr>
        <w:t>" (12</w:t>
      </w:r>
      <w:r w:rsidRPr="00077B60">
        <w:rPr>
          <w:rFonts w:hint="cs"/>
          <w:rtl/>
        </w:rPr>
        <w:t>) وإكمال ضمان الجودة إذا لم تقم الفرق بذلك،</w:t>
      </w:r>
      <w:r w:rsidRPr="00077B60">
        <w:rPr>
          <w:rtl/>
        </w:rPr>
        <w:t xml:space="preserve"> </w:t>
      </w:r>
      <w:r w:rsidRPr="00077B60">
        <w:rPr>
          <w:rFonts w:hint="cs"/>
          <w:rtl/>
        </w:rPr>
        <w:t xml:space="preserve">ويمكن الوصول إلى هذا من </w:t>
      </w:r>
      <w:r w:rsidRPr="00077B60">
        <w:rPr>
          <w:rFonts w:hint="cs"/>
          <w:b/>
          <w:bCs/>
          <w:rtl/>
        </w:rPr>
        <w:t>المركز</w:t>
      </w:r>
      <w:r w:rsidRPr="00077B60">
        <w:rPr>
          <w:rFonts w:hint="cs"/>
          <w:rtl/>
        </w:rPr>
        <w:t xml:space="preserve"> عبر تطبيق ضمان الجودة لخلية تنسيق البحث والإنقاذ في المناطق الحضرية.</w:t>
      </w:r>
      <w:r w:rsidRPr="00077B60">
        <w:rPr>
          <w:rtl/>
        </w:rPr>
        <w:t xml:space="preserve"> </w:t>
      </w:r>
      <w:r w:rsidRPr="00077B60">
        <w:rPr>
          <w:rFonts w:hint="cs"/>
          <w:rtl/>
        </w:rPr>
        <w:t>(يتيح هذا الوصول إلى جميع وظائف ضمان الجودة.</w:t>
      </w:r>
    </w:p>
    <w:p w14:paraId="3E56A594" w14:textId="026F827B" w:rsidR="00216AEB" w:rsidRPr="00077B60" w:rsidRDefault="00571AB2" w:rsidP="00DD1921">
      <w:pPr>
        <w:pStyle w:val="Heading3"/>
        <w:rPr>
          <w:bCs/>
          <w:rtl/>
        </w:rPr>
      </w:pPr>
      <w:r w:rsidRPr="00077B60">
        <w:rPr>
          <w:rFonts w:hint="cs"/>
          <w:bCs/>
          <w:rtl/>
        </w:rPr>
        <w:t>الإجراءات</w:t>
      </w:r>
    </w:p>
    <w:p w14:paraId="7B249BD7" w14:textId="37AF8C69" w:rsidR="004D450B" w:rsidRPr="00077B60" w:rsidRDefault="004D450B">
      <w:pPr>
        <w:pStyle w:val="ListParagraph"/>
        <w:numPr>
          <w:ilvl w:val="0"/>
          <w:numId w:val="4"/>
        </w:numPr>
        <w:rPr>
          <w:rtl/>
        </w:rPr>
      </w:pPr>
      <w:r w:rsidRPr="00077B60">
        <w:rPr>
          <w:rFonts w:hint="cs"/>
          <w:rtl/>
        </w:rPr>
        <w:t>تحديد مواقع العمل حسب الأولوية</w:t>
      </w:r>
    </w:p>
    <w:p w14:paraId="64AA5B6E" w14:textId="30DC9E70" w:rsidR="003844B9" w:rsidRPr="00077B60" w:rsidRDefault="003844B9">
      <w:pPr>
        <w:pStyle w:val="ListParagraph"/>
        <w:numPr>
          <w:ilvl w:val="1"/>
          <w:numId w:val="4"/>
        </w:numPr>
        <w:rPr>
          <w:rtl/>
        </w:rPr>
      </w:pPr>
      <w:r w:rsidRPr="00077B60">
        <w:rPr>
          <w:rFonts w:hint="cs"/>
          <w:rtl/>
        </w:rPr>
        <w:t>الرسم البياني للفرز</w:t>
      </w:r>
    </w:p>
    <w:p w14:paraId="1AB6EE74" w14:textId="436A874E" w:rsidR="003844B9" w:rsidRPr="00077B60" w:rsidRDefault="003844B9">
      <w:pPr>
        <w:pStyle w:val="ListParagraph"/>
        <w:numPr>
          <w:ilvl w:val="1"/>
          <w:numId w:val="4"/>
        </w:numPr>
        <w:rPr>
          <w:rtl/>
        </w:rPr>
      </w:pPr>
      <w:r w:rsidRPr="00077B60">
        <w:rPr>
          <w:rFonts w:hint="cs"/>
          <w:rtl/>
        </w:rPr>
        <w:t>الرسم البياني للمفقودين المؤكدين</w:t>
      </w:r>
    </w:p>
    <w:p w14:paraId="5A1EDBB3" w14:textId="7BD43EE5" w:rsidR="00B01EA7" w:rsidRPr="00077B60" w:rsidRDefault="003844B9">
      <w:pPr>
        <w:pStyle w:val="ListParagraph"/>
        <w:numPr>
          <w:ilvl w:val="1"/>
          <w:numId w:val="4"/>
        </w:numPr>
        <w:rPr>
          <w:rtl/>
        </w:rPr>
      </w:pPr>
      <w:r w:rsidRPr="00077B60">
        <w:rPr>
          <w:rFonts w:hint="cs"/>
          <w:rtl/>
        </w:rPr>
        <w:t>معرض الصور</w:t>
      </w:r>
    </w:p>
    <w:p w14:paraId="2D0181DA" w14:textId="7ED2E192" w:rsidR="00571AB2" w:rsidRPr="00077B60" w:rsidRDefault="00036027">
      <w:pPr>
        <w:pStyle w:val="ListParagraph"/>
        <w:numPr>
          <w:ilvl w:val="0"/>
          <w:numId w:val="4"/>
        </w:numPr>
        <w:rPr>
          <w:rtl/>
        </w:rPr>
      </w:pPr>
      <w:r w:rsidRPr="00077B60">
        <w:rPr>
          <w:rFonts w:hint="cs"/>
          <w:rtl/>
        </w:rPr>
        <w:t>تخصيص موقع عمل</w:t>
      </w:r>
    </w:p>
    <w:p w14:paraId="0299F9F6" w14:textId="473B3672" w:rsidR="00036027" w:rsidRPr="00077B60" w:rsidRDefault="00036027">
      <w:pPr>
        <w:pStyle w:val="ListParagraph"/>
        <w:numPr>
          <w:ilvl w:val="0"/>
          <w:numId w:val="4"/>
        </w:numPr>
        <w:rPr>
          <w:rtl/>
        </w:rPr>
      </w:pPr>
      <w:r w:rsidRPr="00077B60">
        <w:rPr>
          <w:rFonts w:hint="cs"/>
          <w:rtl/>
        </w:rPr>
        <w:t>تحديث ضمان الجودة</w:t>
      </w:r>
    </w:p>
    <w:p w14:paraId="30D3EC0E" w14:textId="684B633C" w:rsidR="00216AEB" w:rsidRPr="00077B60" w:rsidRDefault="00FF734C" w:rsidP="00FF38B3">
      <w:pPr>
        <w:pStyle w:val="Heading3"/>
        <w:rPr>
          <w:bCs/>
          <w:rtl/>
        </w:rPr>
      </w:pPr>
      <w:r w:rsidRPr="00077B60">
        <w:rPr>
          <w:rFonts w:hint="cs"/>
          <w:bCs/>
          <w:rtl/>
        </w:rPr>
        <w:lastRenderedPageBreak/>
        <w:t>تحديد مواقع العمل حسب الأولوية:</w:t>
      </w:r>
    </w:p>
    <w:p w14:paraId="07D42425" w14:textId="292F8D31" w:rsidR="00216AEB" w:rsidRPr="00077B60" w:rsidRDefault="008B253B" w:rsidP="00216AEB">
      <w:pPr>
        <w:rPr>
          <w:rtl/>
        </w:rPr>
      </w:pPr>
      <w:r w:rsidRPr="00077B60">
        <w:rPr>
          <w:rFonts w:hint="cs"/>
          <w:noProof/>
          <w:rtl/>
        </w:rPr>
        <w:drawing>
          <wp:inline distT="0" distB="0" distL="0" distR="0" wp14:anchorId="20484DCB" wp14:editId="1679D112">
            <wp:extent cx="6120130" cy="2951987"/>
            <wp:effectExtent l="0" t="0" r="0" b="127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20130" cy="2951987"/>
                    </a:xfrm>
                    <a:prstGeom prst="rect">
                      <a:avLst/>
                    </a:prstGeom>
                  </pic:spPr>
                </pic:pic>
              </a:graphicData>
            </a:graphic>
          </wp:inline>
        </w:drawing>
      </w:r>
    </w:p>
    <w:p w14:paraId="44264A31" w14:textId="1C620421" w:rsidR="00216AEB" w:rsidRPr="00077B60" w:rsidRDefault="002130F7" w:rsidP="00216AEB">
      <w:pPr>
        <w:rPr>
          <w:rtl/>
        </w:rPr>
      </w:pPr>
      <w:r w:rsidRPr="00077B60">
        <w:rPr>
          <w:rFonts w:hint="cs"/>
          <w:rtl/>
        </w:rPr>
        <w:t xml:space="preserve">تم تحديد أولويات </w:t>
      </w:r>
      <w:r w:rsidRPr="00077B60">
        <w:rPr>
          <w:rFonts w:hint="cs"/>
          <w:b/>
          <w:bCs/>
          <w:rtl/>
        </w:rPr>
        <w:t>نظام التنسيق والإدارة التابع للفريق الاستشاري الدولي للبحث والإنقاذ</w:t>
      </w:r>
      <w:r w:rsidRPr="00077B60">
        <w:rPr>
          <w:rFonts w:hint="cs"/>
          <w:rtl/>
        </w:rPr>
        <w:t xml:space="preserve"> بالفعل بناءً على "عدد الأحياء المؤكدين" و"فئة الفرز" (بهذا الترتيب)، وفي هذه الحالة يتم تحديد موقع العمل </w:t>
      </w:r>
      <w:r w:rsidRPr="00077B60">
        <w:t>A15a</w:t>
      </w:r>
      <w:r w:rsidRPr="00077B60">
        <w:rPr>
          <w:rFonts w:hint="cs"/>
          <w:rtl/>
        </w:rPr>
        <w:t>،</w:t>
      </w:r>
      <w:r w:rsidRPr="00077B60">
        <w:rPr>
          <w:rtl/>
        </w:rPr>
        <w:t xml:space="preserve"> </w:t>
      </w:r>
      <w:r w:rsidRPr="00077B60">
        <w:rPr>
          <w:rFonts w:hint="cs"/>
          <w:rtl/>
        </w:rPr>
        <w:t>وسيعرض نظام التنسيق والإدارة التابع للفريق الاستشاري الدولي للبحث والإنقاذ مواقع العمل التي يوجد بها أكبر عدد من الضحايا أولاً، بغض النظر عن فئة الفرز، ثم يتم التصنيف بعد ذلك حسب فئة الفرز</w:t>
      </w:r>
    </w:p>
    <w:p w14:paraId="4D2F3CAB" w14:textId="0DE1DF5D" w:rsidR="005457DA" w:rsidRPr="00077B60" w:rsidRDefault="005457DA" w:rsidP="00216AEB">
      <w:pPr>
        <w:rPr>
          <w:rtl/>
        </w:rPr>
      </w:pPr>
      <w:r w:rsidRPr="00077B60">
        <w:rPr>
          <w:rFonts w:hint="cs"/>
          <w:rtl/>
        </w:rPr>
        <w:t>يمكن لموظفي خلية تنسيق البحث والإنقاذ في المناطق الحضرية إضافة أي عدد من المعلمات الأخرى إلى عملية اتخاذ القرار (موقع أقرب فريق مناسب، وعرض معرض الصور لموقع العمل لاتخاذ قرار نهائي بشأن الفريق الذي سيتم تخصيصه أو حتى تحديد أولويات موقع عمل آخر، لا يقدم نظام التنسيق والإدارة الخاص بالفريق الاستشاري الدولي للبحث والإنقاذ سوى خيارات قائمة على طريقة حسابية بسيطة تعتمد على عدد الأحياء المؤكدين (أكبر عدد) والفئة (سيستغرق العمل أقل من 12 ساعة).</w:t>
      </w:r>
    </w:p>
    <w:p w14:paraId="2D42B0C1" w14:textId="712E6D40" w:rsidR="00A67851" w:rsidRPr="00077B60" w:rsidRDefault="00A67851" w:rsidP="00216AEB">
      <w:pPr>
        <w:rPr>
          <w:b/>
          <w:bCs/>
          <w:rtl/>
        </w:rPr>
      </w:pPr>
      <w:r w:rsidRPr="00077B60">
        <w:rPr>
          <w:rFonts w:hint="cs"/>
          <w:b/>
          <w:bCs/>
          <w:rtl/>
        </w:rPr>
        <w:t>معرض الصور</w:t>
      </w:r>
    </w:p>
    <w:p w14:paraId="1D22267D" w14:textId="2F544515" w:rsidR="00A67851" w:rsidRPr="00077B60" w:rsidRDefault="00A67851" w:rsidP="00216AEB">
      <w:pPr>
        <w:rPr>
          <w:rtl/>
        </w:rPr>
      </w:pPr>
      <w:r w:rsidRPr="00077B60">
        <w:rPr>
          <w:rFonts w:hint="cs"/>
          <w:rtl/>
        </w:rPr>
        <w:t>يمكن العثور على معرض الصور في علامة تبويب منفصلة (ج) ويوفر القدرة على مشاهدة الصور الملتقطة في استبيان الفرز (المستوى الثاني من التقييم والبحث والإنقاذ)،</w:t>
      </w:r>
      <w:r w:rsidRPr="00077B60">
        <w:rPr>
          <w:rtl/>
        </w:rPr>
        <w:t xml:space="preserve"> </w:t>
      </w:r>
      <w:r w:rsidRPr="00077B60">
        <w:rPr>
          <w:rFonts w:hint="cs"/>
          <w:rtl/>
        </w:rPr>
        <w:t>وصُممت الصور بهدف الإعلام والمساعدة في تحديد الأولويات وتخصيص موقع العمل.</w:t>
      </w:r>
    </w:p>
    <w:p w14:paraId="4EEAFA4A" w14:textId="62BD8BE2" w:rsidR="00CF1394" w:rsidRPr="00077B60" w:rsidRDefault="00035341" w:rsidP="00216AEB">
      <w:pPr>
        <w:rPr>
          <w:rtl/>
        </w:rPr>
      </w:pPr>
      <w:r w:rsidRPr="00077B60">
        <w:rPr>
          <w:rFonts w:hint="cs"/>
          <w:rtl/>
        </w:rPr>
        <w:t>الخطوات:</w:t>
      </w:r>
    </w:p>
    <w:p w14:paraId="1CAC598F" w14:textId="16DE6DB6" w:rsidR="00035341" w:rsidRPr="00077B60" w:rsidRDefault="00035341">
      <w:pPr>
        <w:pStyle w:val="ListParagraph"/>
        <w:numPr>
          <w:ilvl w:val="0"/>
          <w:numId w:val="6"/>
        </w:numPr>
        <w:rPr>
          <w:rtl/>
        </w:rPr>
      </w:pPr>
      <w:r w:rsidRPr="00077B60">
        <w:rPr>
          <w:rFonts w:hint="cs"/>
          <w:rtl/>
        </w:rPr>
        <w:t>افتح معرض الصور (في علامة تبويب جديدة أو على جهاز كمبيوتر مختلف إن أمكن)</w:t>
      </w:r>
    </w:p>
    <w:p w14:paraId="60A1B266" w14:textId="6E239909" w:rsidR="00CD5599" w:rsidRPr="00077B60" w:rsidRDefault="00CD5599">
      <w:pPr>
        <w:pStyle w:val="ListParagraph"/>
        <w:numPr>
          <w:ilvl w:val="0"/>
          <w:numId w:val="6"/>
        </w:numPr>
        <w:rPr>
          <w:rtl/>
        </w:rPr>
      </w:pPr>
      <w:r w:rsidRPr="00077B60">
        <w:rPr>
          <w:rFonts w:hint="cs"/>
          <w:rtl/>
        </w:rPr>
        <w:t>استخدم وظيفة البحث للعثور على موقع العمل المطلوب</w:t>
      </w:r>
    </w:p>
    <w:p w14:paraId="66B2D7C4" w14:textId="15155EB6" w:rsidR="00CD5599" w:rsidRPr="00077B60" w:rsidRDefault="00CD5599">
      <w:pPr>
        <w:pStyle w:val="ListParagraph"/>
        <w:numPr>
          <w:ilvl w:val="0"/>
          <w:numId w:val="6"/>
        </w:numPr>
        <w:rPr>
          <w:rtl/>
        </w:rPr>
      </w:pPr>
      <w:r w:rsidRPr="00077B60">
        <w:rPr>
          <w:rFonts w:hint="cs"/>
          <w:rtl/>
        </w:rPr>
        <w:t>سيوفر معرض صور نظام التنسيق والإدارة الخاص بالفريق الاستشاري الدولي للبحث والإنقاذ الصور والبيانات من نموذج الفرز</w:t>
      </w:r>
    </w:p>
    <w:p w14:paraId="183F30B5" w14:textId="2603BD01" w:rsidR="00CD5599" w:rsidRPr="00077B60" w:rsidRDefault="00910247" w:rsidP="00CD5599">
      <w:pPr>
        <w:rPr>
          <w:rtl/>
        </w:rPr>
      </w:pPr>
      <w:r w:rsidRPr="00077B60">
        <w:rPr>
          <w:rFonts w:hint="cs"/>
          <w:noProof/>
          <w:rtl/>
        </w:rPr>
        <w:drawing>
          <wp:inline distT="0" distB="0" distL="0" distR="0" wp14:anchorId="78769AD0" wp14:editId="74CC890D">
            <wp:extent cx="4513688" cy="2346040"/>
            <wp:effectExtent l="19050" t="19050" r="20320" b="1651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559395" cy="2369797"/>
                    </a:xfrm>
                    <a:prstGeom prst="rect">
                      <a:avLst/>
                    </a:prstGeom>
                    <a:ln>
                      <a:solidFill>
                        <a:prstClr val="black"/>
                      </a:solidFill>
                    </a:ln>
                  </pic:spPr>
                </pic:pic>
              </a:graphicData>
            </a:graphic>
          </wp:inline>
        </w:drawing>
      </w:r>
    </w:p>
    <w:p w14:paraId="1BA97F5B" w14:textId="7B700AE2" w:rsidR="00A47363" w:rsidRPr="00077B60" w:rsidRDefault="00A47363" w:rsidP="00A47363">
      <w:pPr>
        <w:pStyle w:val="Heading3"/>
        <w:rPr>
          <w:bCs/>
          <w:rtl/>
        </w:rPr>
      </w:pPr>
      <w:r w:rsidRPr="00077B60">
        <w:rPr>
          <w:rFonts w:hint="cs"/>
          <w:bCs/>
          <w:rtl/>
        </w:rPr>
        <w:lastRenderedPageBreak/>
        <w:t>تخصيص موقع عمل</w:t>
      </w:r>
    </w:p>
    <w:p w14:paraId="145E72F8" w14:textId="7C2A8112" w:rsidR="00A47363" w:rsidRPr="00077B60" w:rsidRDefault="007C2DD0" w:rsidP="00A47363">
      <w:pPr>
        <w:rPr>
          <w:rtl/>
        </w:rPr>
      </w:pPr>
      <w:r w:rsidRPr="00077B60">
        <w:rPr>
          <w:rFonts w:hint="cs"/>
          <w:noProof/>
          <w:rtl/>
        </w:rPr>
        <mc:AlternateContent>
          <mc:Choice Requires="wps">
            <w:drawing>
              <wp:anchor distT="0" distB="0" distL="114300" distR="114300" simplePos="0" relativeHeight="251660288" behindDoc="0" locked="0" layoutInCell="1" allowOverlap="1" wp14:anchorId="05A68CF9" wp14:editId="66C99FE6">
                <wp:simplePos x="0" y="0"/>
                <wp:positionH relativeFrom="margin">
                  <wp:align>left</wp:align>
                </wp:positionH>
                <wp:positionV relativeFrom="paragraph">
                  <wp:posOffset>133645</wp:posOffset>
                </wp:positionV>
                <wp:extent cx="2381693" cy="1148316"/>
                <wp:effectExtent l="0" t="0" r="19050" b="13970"/>
                <wp:wrapNone/>
                <wp:docPr id="89" name="Text Box 89"/>
                <wp:cNvGraphicFramePr/>
                <a:graphic xmlns:a="http://schemas.openxmlformats.org/drawingml/2006/main">
                  <a:graphicData uri="http://schemas.microsoft.com/office/word/2010/wordprocessingShape">
                    <wps:wsp>
                      <wps:cNvSpPr txBox="1"/>
                      <wps:spPr>
                        <a:xfrm>
                          <a:off x="0" y="0"/>
                          <a:ext cx="2381693" cy="1148316"/>
                        </a:xfrm>
                        <a:prstGeom prst="rect">
                          <a:avLst/>
                        </a:prstGeom>
                        <a:solidFill>
                          <a:schemeClr val="lt1"/>
                        </a:solidFill>
                        <a:ln w="6350">
                          <a:solidFill>
                            <a:prstClr val="black"/>
                          </a:solidFill>
                        </a:ln>
                      </wps:spPr>
                      <wps:txbx>
                        <w:txbxContent>
                          <w:p w14:paraId="6A6431F9" w14:textId="77777777" w:rsidR="007C2DD0" w:rsidRPr="00077B60" w:rsidRDefault="007C2DD0" w:rsidP="007C2DD0">
                            <w:pPr>
                              <w:rPr>
                                <w:rtl/>
                              </w:rPr>
                            </w:pPr>
                            <w:r w:rsidRPr="00077B60">
                              <w:rPr>
                                <w:rFonts w:hint="cs"/>
                                <w:rtl/>
                              </w:rPr>
                              <w:t>تخصيص موقع عمل لفريق البحث والإنقاذ في المناطق الحضرية</w:t>
                            </w:r>
                          </w:p>
                          <w:p w14:paraId="20DDFC18" w14:textId="77777777" w:rsidR="007C2DD0" w:rsidRPr="00077B60" w:rsidRDefault="007C2DD0">
                            <w:pPr>
                              <w:pStyle w:val="ListParagraph"/>
                              <w:numPr>
                                <w:ilvl w:val="0"/>
                                <w:numId w:val="5"/>
                              </w:numPr>
                              <w:rPr>
                                <w:rtl/>
                              </w:rPr>
                            </w:pPr>
                            <w:r w:rsidRPr="00077B60">
                              <w:rPr>
                                <w:rFonts w:hint="cs"/>
                                <w:rtl/>
                              </w:rPr>
                              <w:t>النقر فوق موقع عمل</w:t>
                            </w:r>
                          </w:p>
                          <w:p w14:paraId="7F1CE800" w14:textId="77777777" w:rsidR="007C2DD0" w:rsidRPr="00077B60" w:rsidRDefault="007C2DD0">
                            <w:pPr>
                              <w:pStyle w:val="ListParagraph"/>
                              <w:numPr>
                                <w:ilvl w:val="0"/>
                                <w:numId w:val="5"/>
                              </w:numPr>
                              <w:rPr>
                                <w:rtl/>
                              </w:rPr>
                            </w:pPr>
                            <w:r w:rsidRPr="00077B60">
                              <w:rPr>
                                <w:rFonts w:hint="cs"/>
                                <w:rtl/>
                              </w:rPr>
                              <w:t>استعراض المعلومات</w:t>
                            </w:r>
                            <w:r w:rsidRPr="00077B60">
                              <w:rPr>
                                <w:rtl/>
                              </w:rPr>
                              <w:t xml:space="preserve"> </w:t>
                            </w:r>
                          </w:p>
                          <w:p w14:paraId="12FD4C8D" w14:textId="77777777" w:rsidR="007C2DD0" w:rsidRPr="00077B60" w:rsidRDefault="007C2DD0">
                            <w:pPr>
                              <w:pStyle w:val="ListParagraph"/>
                              <w:numPr>
                                <w:ilvl w:val="0"/>
                                <w:numId w:val="5"/>
                              </w:numPr>
                              <w:rPr>
                                <w:rtl/>
                              </w:rPr>
                            </w:pPr>
                            <w:r w:rsidRPr="00077B60">
                              <w:rPr>
                                <w:rFonts w:hint="cs"/>
                                <w:rtl/>
                              </w:rPr>
                              <w:t>تحديد الأولويات</w:t>
                            </w:r>
                          </w:p>
                          <w:p w14:paraId="425520D7" w14:textId="450FDE5E" w:rsidR="007C2DD0" w:rsidRPr="00077B60" w:rsidRDefault="007C2DD0">
                            <w:pPr>
                              <w:pStyle w:val="ListParagraph"/>
                              <w:numPr>
                                <w:ilvl w:val="0"/>
                                <w:numId w:val="5"/>
                              </w:numPr>
                              <w:rPr>
                                <w:rtl/>
                              </w:rPr>
                            </w:pPr>
                            <w:r w:rsidRPr="00077B60">
                              <w:rPr>
                                <w:rFonts w:hint="cs"/>
                                <w:rtl/>
                              </w:rPr>
                              <w:t>تخصيص موقع عمل.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5A68CF9" id="Text Box 89" o:spid="_x0000_s1031" type="#_x0000_t202" style="position:absolute;left:0;text-align:left;margin-left:0;margin-top:10.5pt;width:187.55pt;height:90.4pt;z-index:251660288;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" fillcolor="white [3201]" strokeweight=".5pt">
                <v:textbox>
                  <w:txbxContent>
                    <w:p w14:paraId="6A6431F9" w14:textId="77777777" w:rsidR="007C2DD0" w:rsidRPr="00077B60" w:rsidRDefault="007C2DD0" w:rsidP="007C2DD0">
                      <w:pPr>
                        <w:rPr>
                          <w:rtl/>
                        </w:rPr>
                      </w:pPr>
                      <w:r w:rsidRPr="00077B60">
                        <w:rPr>
                          <w:rFonts w:hint="cs"/>
                          <w:rtl/>
                        </w:rPr>
                        <w:t>تخصيص موقع عمل لفريق البحث والإنقاذ في المناطق الحضرية</w:t>
                      </w:r>
                    </w:p>
                    <w:p w14:paraId="20DDFC18" w14:textId="77777777" w:rsidR="007C2DD0" w:rsidRPr="00077B60" w:rsidRDefault="007C2DD0">
                      <w:pPr>
                        <w:pStyle w:val="ListParagraph"/>
                        <w:numPr>
                          <w:ilvl w:val="0"/>
                          <w:numId w:val="5"/>
                        </w:numPr>
                        <w:rPr>
                          <w:rtl/>
                        </w:rPr>
                      </w:pPr>
                      <w:r w:rsidRPr="00077B60">
                        <w:rPr>
                          <w:rFonts w:hint="cs"/>
                          <w:rtl/>
                        </w:rPr>
                        <w:t>النقر فوق موقع عمل</w:t>
                      </w:r>
                    </w:p>
                    <w:p w14:paraId="7F1CE800" w14:textId="77777777" w:rsidR="007C2DD0" w:rsidRPr="00077B60" w:rsidRDefault="007C2DD0">
                      <w:pPr>
                        <w:pStyle w:val="ListParagraph"/>
                        <w:numPr>
                          <w:ilvl w:val="0"/>
                          <w:numId w:val="5"/>
                        </w:numPr>
                        <w:rPr>
                          <w:rtl/>
                        </w:rPr>
                      </w:pPr>
                      <w:r w:rsidRPr="00077B60">
                        <w:rPr>
                          <w:rFonts w:hint="cs"/>
                          <w:rtl/>
                        </w:rPr>
                        <w:t>استعراض المعلومات</w:t>
                      </w:r>
                      <w:r w:rsidRPr="00077B60">
                        <w:rPr>
                          <w:rtl/>
                        </w:rPr>
                        <w:t xml:space="preserve"> </w:t>
                      </w:r>
                    </w:p>
                    <w:p w14:paraId="12FD4C8D" w14:textId="77777777" w:rsidR="007C2DD0" w:rsidRPr="00077B60" w:rsidRDefault="007C2DD0">
                      <w:pPr>
                        <w:pStyle w:val="ListParagraph"/>
                        <w:numPr>
                          <w:ilvl w:val="0"/>
                          <w:numId w:val="5"/>
                        </w:numPr>
                        <w:rPr>
                          <w:rtl/>
                        </w:rPr>
                      </w:pPr>
                      <w:r w:rsidRPr="00077B60">
                        <w:rPr>
                          <w:rFonts w:hint="cs"/>
                          <w:rtl/>
                        </w:rPr>
                        <w:t>تحديد الأولويات</w:t>
                      </w:r>
                    </w:p>
                    <w:p w14:paraId="425520D7" w14:textId="450FDE5E" w:rsidR="007C2DD0" w:rsidRPr="00077B60" w:rsidRDefault="007C2DD0">
                      <w:pPr>
                        <w:pStyle w:val="ListParagraph"/>
                        <w:numPr>
                          <w:ilvl w:val="0"/>
                          <w:numId w:val="5"/>
                        </w:numPr>
                        <w:rPr>
                          <w:rtl/>
                        </w:rPr>
                      </w:pPr>
                      <w:r w:rsidRPr="00077B60">
                        <w:rPr>
                          <w:rFonts w:hint="cs"/>
                          <w:rtl/>
                        </w:rPr>
                        <w:t>تخصيص موقع عمل.</w:t>
                      </w:r>
                    </w:p>
                  </w:txbxContent>
                </v:textbox>
                <w10:wrap anchorx="margin"/>
              </v:shape>
            </w:pict>
          </mc:Fallback>
        </mc:AlternateContent>
      </w:r>
      <w:r w:rsidRPr="00077B60">
        <w:rPr>
          <w:rFonts w:hint="cs"/>
          <w:noProof/>
          <w:rtl/>
        </w:rPr>
        <w:drawing>
          <wp:inline distT="0" distB="0" distL="0" distR="0" wp14:anchorId="4B3D72E3" wp14:editId="5A1E496F">
            <wp:extent cx="5678854" cy="8404051"/>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678854" cy="8404051"/>
                    </a:xfrm>
                    <a:prstGeom prst="rect">
                      <a:avLst/>
                    </a:prstGeom>
                  </pic:spPr>
                </pic:pic>
              </a:graphicData>
            </a:graphic>
          </wp:inline>
        </w:drawing>
      </w:r>
    </w:p>
    <w:p w14:paraId="6EB53DC3" w14:textId="3A0F6065" w:rsidR="00216AEB" w:rsidRPr="00077B60" w:rsidRDefault="00216AEB" w:rsidP="00216AEB"/>
    <w:p w14:paraId="7AF1D496" w14:textId="2A756CCA" w:rsidR="00216AEB" w:rsidRPr="00077B60" w:rsidRDefault="00216AEB" w:rsidP="00216AEB"/>
    <w:p w14:paraId="75DB433E" w14:textId="4ED0EEA4" w:rsidR="00216AEB" w:rsidRPr="00077B60" w:rsidRDefault="008F085E" w:rsidP="00C37F9D">
      <w:pPr>
        <w:pStyle w:val="Heading3"/>
        <w:rPr>
          <w:bCs/>
          <w:rtl/>
        </w:rPr>
      </w:pPr>
      <w:r w:rsidRPr="00077B60">
        <w:rPr>
          <w:rFonts w:hint="cs"/>
          <w:bCs/>
          <w:rtl/>
        </w:rPr>
        <w:lastRenderedPageBreak/>
        <w:t>تحديث ضمان الجودة</w:t>
      </w:r>
    </w:p>
    <w:p w14:paraId="405FDB66" w14:textId="1EE264D3" w:rsidR="008F085E" w:rsidRPr="00077B60" w:rsidRDefault="002039F6" w:rsidP="008F085E">
      <w:pPr>
        <w:rPr>
          <w:rtl/>
        </w:rPr>
      </w:pPr>
      <w:r w:rsidRPr="00077B60">
        <w:rPr>
          <w:rFonts w:hint="cs"/>
          <w:rtl/>
        </w:rPr>
        <w:t>يتم الوصول إلى هذه العملية عبر صفحة وجهة المركز "تطبيق ضمان جودة الفريق" وتتمتع خلية تنسيق البحث والإنقاذ في المناطق الحضرية بالوصول إلى نظام ضمان الجودة للتأكد من أن التأخير في عملية ضمان جودة الفرق لا يؤثر بشكل غير ملائم على تخصيص فرق البحث والإنقاذ في المناطق الحضرية لمواقع العمل.</w:t>
      </w:r>
    </w:p>
    <w:p w14:paraId="6E42ABBF" w14:textId="12790F51" w:rsidR="00C92446" w:rsidRPr="00077B60" w:rsidRDefault="00C92446" w:rsidP="008F085E">
      <w:pPr>
        <w:rPr>
          <w:rtl/>
        </w:rPr>
      </w:pPr>
      <w:r w:rsidRPr="00077B60">
        <w:rPr>
          <w:rFonts w:hint="cs"/>
          <w:rtl/>
        </w:rPr>
        <w:t>تتولى الفرق بطبيعة الحال إجراء ضمان الجودة لتقارير الفرز وموقع العمل الخاصة بها، وسيتاح لها أيضًا الوصول إلى خلية تنسيق البحث والإنقاذ في المناطق الحضرية.</w:t>
      </w:r>
    </w:p>
    <w:p w14:paraId="0F6D3580" w14:textId="63581AB5" w:rsidR="00D7554F" w:rsidRPr="00077B60" w:rsidRDefault="00037F59" w:rsidP="008F085E">
      <w:pPr>
        <w:rPr>
          <w:rtl/>
        </w:rPr>
      </w:pPr>
      <w:r w:rsidRPr="00077B60">
        <w:rPr>
          <w:rFonts w:hint="cs"/>
          <w:rtl/>
        </w:rPr>
        <w:t>عملية ضمان الجودة:</w:t>
      </w:r>
    </w:p>
    <w:p w14:paraId="460583F2" w14:textId="6DCDE443" w:rsidR="00037F59" w:rsidRPr="00077B60" w:rsidRDefault="00921AFD" w:rsidP="008F085E">
      <w:pPr>
        <w:rPr>
          <w:rtl/>
        </w:rPr>
      </w:pPr>
      <w:r w:rsidRPr="00077B60">
        <w:rPr>
          <w:rFonts w:hint="cs"/>
          <w:noProof/>
          <w:rtl/>
        </w:rPr>
        <w:drawing>
          <wp:inline distT="0" distB="0" distL="0" distR="0" wp14:anchorId="0EBAC00D" wp14:editId="6B42D1DD">
            <wp:extent cx="4962525" cy="7273171"/>
            <wp:effectExtent l="0" t="0" r="0" b="444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962525" cy="7273171"/>
                    </a:xfrm>
                    <a:prstGeom prst="rect">
                      <a:avLst/>
                    </a:prstGeom>
                  </pic:spPr>
                </pic:pic>
              </a:graphicData>
            </a:graphic>
          </wp:inline>
        </w:drawing>
      </w:r>
    </w:p>
    <w:p w14:paraId="586AD895" w14:textId="1603BEFF" w:rsidR="008F085E" w:rsidRPr="00077B60" w:rsidRDefault="008F085E" w:rsidP="008F085E"/>
    <w:p w14:paraId="56E1DD2B" w14:textId="7B9B8587" w:rsidR="008F085E" w:rsidRPr="00077B60" w:rsidRDefault="009107A5" w:rsidP="009107A5">
      <w:pPr>
        <w:pStyle w:val="Heading1"/>
        <w:rPr>
          <w:rtl/>
        </w:rPr>
      </w:pPr>
      <w:r w:rsidRPr="00077B60">
        <w:rPr>
          <w:rFonts w:hint="cs"/>
          <w:rtl/>
        </w:rPr>
        <w:lastRenderedPageBreak/>
        <w:t xml:space="preserve">علامة التبويب </w:t>
      </w:r>
      <w:r w:rsidRPr="00077B60">
        <w:t>Worksite/Operations</w:t>
      </w:r>
    </w:p>
    <w:p w14:paraId="53C200C0" w14:textId="764A2D9F" w:rsidR="00B60EDB" w:rsidRPr="00077B60" w:rsidRDefault="00B60EDB" w:rsidP="008F085E">
      <w:pPr>
        <w:rPr>
          <w:rtl/>
        </w:rPr>
      </w:pPr>
      <w:r w:rsidRPr="00077B60">
        <w:rPr>
          <w:rFonts w:hint="cs"/>
          <w:noProof/>
          <w:rtl/>
        </w:rPr>
        <w:drawing>
          <wp:inline distT="0" distB="0" distL="0" distR="0" wp14:anchorId="16C521CD" wp14:editId="4D489578">
            <wp:extent cx="6120130" cy="646703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20130" cy="6467033"/>
                    </a:xfrm>
                    <a:prstGeom prst="rect">
                      <a:avLst/>
                    </a:prstGeom>
                  </pic:spPr>
                </pic:pic>
              </a:graphicData>
            </a:graphic>
          </wp:inline>
        </w:drawing>
      </w:r>
    </w:p>
    <w:p w14:paraId="6AE7EF10" w14:textId="017310E0" w:rsidR="008F085E" w:rsidRPr="00077B60" w:rsidRDefault="00286562" w:rsidP="008B5A9D">
      <w:pPr>
        <w:pStyle w:val="Heading3"/>
        <w:rPr>
          <w:bCs/>
          <w:rtl/>
        </w:rPr>
      </w:pPr>
      <w:r w:rsidRPr="00077B60">
        <w:rPr>
          <w:rFonts w:hint="cs"/>
          <w:bCs/>
          <w:rtl/>
        </w:rPr>
        <w:t>لوحة متابعة العمليات</w:t>
      </w:r>
    </w:p>
    <w:p w14:paraId="365B0724" w14:textId="3ED6B5F6" w:rsidR="00286562" w:rsidRPr="00077B60" w:rsidRDefault="00286562" w:rsidP="00286562">
      <w:pPr>
        <w:rPr>
          <w:rtl/>
        </w:rPr>
      </w:pPr>
      <w:r w:rsidRPr="00077B60">
        <w:rPr>
          <w:rFonts w:hint="cs"/>
          <w:rtl/>
        </w:rPr>
        <w:t>تعرض لوحة متابعة العمليات المعلومات التي تم جمعها في "نموذج تقرير موقع العمل" وتوفر القدرة على المراقبة والتخطيط المسبق، بالإضافة إلى فهم الحالة العامة للحدث.</w:t>
      </w:r>
    </w:p>
    <w:p w14:paraId="4E0F7D73" w14:textId="0126C99B" w:rsidR="004A4220" w:rsidRPr="00077B60" w:rsidRDefault="004A4220" w:rsidP="00286562">
      <w:pPr>
        <w:rPr>
          <w:rtl/>
        </w:rPr>
      </w:pPr>
      <w:r w:rsidRPr="00077B60">
        <w:rPr>
          <w:rFonts w:hint="cs"/>
          <w:rtl/>
        </w:rPr>
        <w:t>توفر أقسام عرض المعلومات (لوحة المتابعة) معلومات رئيسية قابلة للتصفية لموظفي خلية تنسيق البحث والإنقاذ في المناطق الحضرية ومركز تنسيق العمليات في الموقع.</w:t>
      </w:r>
    </w:p>
    <w:p w14:paraId="4810E140" w14:textId="3BA83DC7" w:rsidR="001E6440" w:rsidRPr="00077B60" w:rsidRDefault="001E6440">
      <w:pPr>
        <w:pStyle w:val="ListParagraph"/>
        <w:numPr>
          <w:ilvl w:val="0"/>
          <w:numId w:val="8"/>
        </w:numPr>
        <w:rPr>
          <w:rtl/>
        </w:rPr>
      </w:pPr>
      <w:r w:rsidRPr="00077B60">
        <w:rPr>
          <w:rFonts w:hint="cs"/>
          <w:rtl/>
        </w:rPr>
        <w:t>مواقع العمل المخصصة من خلية تنسيق البحث والإنقاذ في المناطق الحضرية: هذا هو عدد مواقع العمل التي خصصتها خلية تنسيق البحث والإنقاذ في المناطق الحضرية للفرق، بالإضافة إلى المزيد من المعلومات التي تشير إلى عدد مواقع العمل التي تم تخصيصها خلال الاثني عشر ساعة الماضية،</w:t>
      </w:r>
      <w:r w:rsidRPr="00077B60">
        <w:rPr>
          <w:rtl/>
        </w:rPr>
        <w:t xml:space="preserve"> </w:t>
      </w:r>
      <w:r w:rsidRPr="00077B60">
        <w:rPr>
          <w:rFonts w:hint="cs"/>
          <w:rtl/>
        </w:rPr>
        <w:t>ويوضح الرسم البياني للمعلومات في الشكل "10" عدد مواقع العمل المكتملة (هذا المثال 43/62)</w:t>
      </w:r>
      <w:r w:rsidRPr="00077B60">
        <w:rPr>
          <w:rtl/>
        </w:rPr>
        <w:t xml:space="preserve"> </w:t>
      </w:r>
    </w:p>
    <w:p w14:paraId="66033F3B" w14:textId="10DE8FD8" w:rsidR="00A44F0F" w:rsidRPr="00077B60" w:rsidRDefault="00A44F0F">
      <w:pPr>
        <w:pStyle w:val="ListParagraph"/>
        <w:numPr>
          <w:ilvl w:val="0"/>
          <w:numId w:val="8"/>
        </w:numPr>
        <w:rPr>
          <w:rtl/>
        </w:rPr>
      </w:pPr>
      <w:r w:rsidRPr="00077B60">
        <w:rPr>
          <w:rFonts w:hint="cs"/>
          <w:rtl/>
        </w:rPr>
        <w:t>مواقع العمل قيد التقدم:</w:t>
      </w:r>
      <w:r w:rsidRPr="00077B60">
        <w:rPr>
          <w:rtl/>
        </w:rPr>
        <w:t xml:space="preserve"> </w:t>
      </w:r>
      <w:r w:rsidRPr="00077B60">
        <w:rPr>
          <w:rFonts w:hint="cs"/>
          <w:rtl/>
        </w:rPr>
        <w:t>سيوضح لك هذا الرقم عدد مواقع العمل التي قدمت أول نموذج لتقرير موقع العمل (إذا لم تقدم الفرق نموذج موقع العمل بعد، فلن تنعكس في هذا الرقم) على سبيل المثال، لدينا 62 موقع عمل تم تخصيصه و14 قيد التقدم و43 مكتملاً، وبذلك يكون لدينا إجمالاً 57 موقع عمل.</w:t>
      </w:r>
      <w:r w:rsidRPr="00077B60">
        <w:rPr>
          <w:rtl/>
        </w:rPr>
        <w:t xml:space="preserve"> </w:t>
      </w:r>
      <w:r w:rsidRPr="00077B60">
        <w:rPr>
          <w:rFonts w:hint="cs"/>
          <w:rtl/>
        </w:rPr>
        <w:t>(5 مواقع عمل لم تقدم بعد نموذجها الأول).</w:t>
      </w:r>
      <w:r w:rsidRPr="00077B60">
        <w:rPr>
          <w:rtl/>
        </w:rPr>
        <w:t xml:space="preserve"> </w:t>
      </w:r>
      <w:r w:rsidRPr="00077B60">
        <w:rPr>
          <w:rFonts w:hint="cs"/>
          <w:rtl/>
        </w:rPr>
        <w:t xml:space="preserve">ويسمح نظام التنسيق </w:t>
      </w:r>
      <w:r w:rsidRPr="00077B60">
        <w:rPr>
          <w:rFonts w:hint="cs"/>
          <w:rtl/>
        </w:rPr>
        <w:lastRenderedPageBreak/>
        <w:t>والإدارة الخاص بالفريق الاستشاري الدولي للبحث والإنقاذ للفرق بتقديم أكبر عدد ممكن من نماذج مواقع العمل عند الحاجة وفي أي وقت، لذلك إذا وقع حدث مهم، فيمكن تحديث هذه المعلومات على الفور.</w:t>
      </w:r>
    </w:p>
    <w:p w14:paraId="3AFCACFA" w14:textId="7BA923C6" w:rsidR="00580217" w:rsidRPr="00077B60" w:rsidRDefault="00995D18">
      <w:pPr>
        <w:pStyle w:val="ListParagraph"/>
        <w:numPr>
          <w:ilvl w:val="0"/>
          <w:numId w:val="8"/>
        </w:numPr>
        <w:rPr>
          <w:rtl/>
        </w:rPr>
      </w:pPr>
      <w:r w:rsidRPr="00077B60">
        <w:rPr>
          <w:rFonts w:hint="cs"/>
          <w:rtl/>
        </w:rPr>
        <w:t>تقارير موقع العمل التي تنتظر إجراء ضمان الجودة:</w:t>
      </w:r>
      <w:r w:rsidRPr="00077B60">
        <w:rPr>
          <w:rtl/>
        </w:rPr>
        <w:t xml:space="preserve"> </w:t>
      </w:r>
      <w:r w:rsidRPr="00077B60">
        <w:rPr>
          <w:rFonts w:hint="cs"/>
          <w:rtl/>
        </w:rPr>
        <w:t>يوجد في لوحة المتابعة هذه 3 أقسام لضمان الجودة؛ وتتضمن نفس وظيفة جميع شاشات ضمان الجودة الأخرى في نظام التنسيق والإدارة الخاص بالفريق الاستشاري الدولي للبحث والإنقاذ،</w:t>
      </w:r>
      <w:r w:rsidRPr="00077B60">
        <w:rPr>
          <w:rtl/>
        </w:rPr>
        <w:t xml:space="preserve"> </w:t>
      </w:r>
      <w:r w:rsidRPr="00077B60">
        <w:rPr>
          <w:rFonts w:hint="cs"/>
          <w:rtl/>
        </w:rPr>
        <w:t>وتتيح لك الشاشة معرفة التقارير المعلقة والتي تجاوزت 3 ساعات وتوفر "رابط الإجراء" الموضح في الشكل "9" الذي يسمح لخلية تنسيق البحث والإنقاذ في المناطق الحضرية بتخطي ضمان جودة الفريق إذا تجاوز 3 ساعات.</w:t>
      </w:r>
    </w:p>
    <w:p w14:paraId="32554F48" w14:textId="22CE5F9D" w:rsidR="00115749" w:rsidRPr="00077B60" w:rsidRDefault="00115749">
      <w:pPr>
        <w:pStyle w:val="ListParagraph"/>
        <w:numPr>
          <w:ilvl w:val="0"/>
          <w:numId w:val="8"/>
        </w:numPr>
        <w:rPr>
          <w:rtl/>
        </w:rPr>
      </w:pPr>
      <w:r w:rsidRPr="00077B60">
        <w:rPr>
          <w:rFonts w:hint="cs"/>
          <w:rtl/>
        </w:rPr>
        <w:t>خريطة توضح القطاعات ومواقع العمل المخصصة (يمثل اللون الأخضر المكتمل واللون الأزرق النشط)</w:t>
      </w:r>
    </w:p>
    <w:p w14:paraId="6236C71A" w14:textId="7ACBDF29" w:rsidR="00115749" w:rsidRPr="00077B60" w:rsidRDefault="00563850">
      <w:pPr>
        <w:pStyle w:val="ListParagraph"/>
        <w:numPr>
          <w:ilvl w:val="0"/>
          <w:numId w:val="8"/>
        </w:numPr>
        <w:rPr>
          <w:rtl/>
        </w:rPr>
      </w:pPr>
      <w:r w:rsidRPr="00077B60">
        <w:rPr>
          <w:rFonts w:hint="cs"/>
          <w:rtl/>
        </w:rPr>
        <w:t>معلومات عن انتشال الضحايا:</w:t>
      </w:r>
      <w:r w:rsidRPr="00077B60">
        <w:rPr>
          <w:rtl/>
        </w:rPr>
        <w:t xml:space="preserve"> </w:t>
      </w:r>
      <w:r w:rsidRPr="00077B60">
        <w:rPr>
          <w:rFonts w:hint="cs"/>
          <w:rtl/>
        </w:rPr>
        <w:t>وظيفتان:</w:t>
      </w:r>
      <w:r w:rsidRPr="00077B60">
        <w:rPr>
          <w:rtl/>
        </w:rPr>
        <w:t xml:space="preserve"> </w:t>
      </w:r>
      <w:r w:rsidRPr="00077B60">
        <w:rPr>
          <w:rFonts w:hint="cs"/>
          <w:rtl/>
        </w:rPr>
        <w:t>عدد الذين تم انتشالهم وملخص لكل نموذج انتشال للضحايا (انقر فوق السجل وستظهر معلومات موقع العمل التي تمت تصفيتها.)</w:t>
      </w:r>
    </w:p>
    <w:p w14:paraId="3531E52F" w14:textId="7FD1ED94" w:rsidR="00F31537" w:rsidRPr="00077B60" w:rsidRDefault="00F31537">
      <w:pPr>
        <w:pStyle w:val="ListParagraph"/>
        <w:numPr>
          <w:ilvl w:val="0"/>
          <w:numId w:val="8"/>
        </w:numPr>
        <w:rPr>
          <w:rtl/>
        </w:rPr>
      </w:pPr>
      <w:r w:rsidRPr="00077B60">
        <w:rPr>
          <w:rFonts w:hint="cs"/>
          <w:rtl/>
        </w:rPr>
        <w:t>المرجع 3:</w:t>
      </w:r>
      <w:r w:rsidRPr="00077B60">
        <w:rPr>
          <w:rtl/>
        </w:rPr>
        <w:t xml:space="preserve"> </w:t>
      </w:r>
      <w:r w:rsidRPr="00077B60">
        <w:rPr>
          <w:rFonts w:hint="cs"/>
          <w:rtl/>
        </w:rPr>
        <w:t>نظام ضمان جودة نموذج انتشال الضحايا</w:t>
      </w:r>
    </w:p>
    <w:p w14:paraId="4412D1E5" w14:textId="148DF0C2" w:rsidR="00FB3506" w:rsidRPr="00077B60" w:rsidRDefault="00B40814">
      <w:pPr>
        <w:pStyle w:val="ListParagraph"/>
        <w:numPr>
          <w:ilvl w:val="0"/>
          <w:numId w:val="8"/>
        </w:numPr>
        <w:rPr>
          <w:rtl/>
        </w:rPr>
      </w:pPr>
      <w:r w:rsidRPr="00077B60">
        <w:rPr>
          <w:rFonts w:hint="cs"/>
          <w:rtl/>
        </w:rPr>
        <w:t>معلومات عن موقع العمل المخصص:</w:t>
      </w:r>
      <w:r w:rsidRPr="00077B60">
        <w:rPr>
          <w:rtl/>
        </w:rPr>
        <w:t xml:space="preserve"> </w:t>
      </w:r>
      <w:r w:rsidRPr="00077B60">
        <w:rPr>
          <w:rFonts w:hint="cs"/>
          <w:rtl/>
        </w:rPr>
        <w:t>(تعرض تفاصيل الفرز)</w:t>
      </w:r>
    </w:p>
    <w:p w14:paraId="552F60AA" w14:textId="77733526" w:rsidR="00B40814" w:rsidRPr="00077B60" w:rsidRDefault="000C133F">
      <w:pPr>
        <w:pStyle w:val="ListParagraph"/>
        <w:numPr>
          <w:ilvl w:val="0"/>
          <w:numId w:val="8"/>
        </w:numPr>
        <w:rPr>
          <w:rtl/>
        </w:rPr>
      </w:pPr>
      <w:r w:rsidRPr="00077B60">
        <w:rPr>
          <w:rFonts w:hint="cs"/>
          <w:rtl/>
        </w:rPr>
        <w:t>تقرير موقع العمل:</w:t>
      </w:r>
      <w:r w:rsidRPr="00077B60">
        <w:rPr>
          <w:rtl/>
        </w:rPr>
        <w:t xml:space="preserve"> </w:t>
      </w:r>
      <w:r w:rsidRPr="00077B60">
        <w:rPr>
          <w:rFonts w:hint="cs"/>
          <w:rtl/>
        </w:rPr>
        <w:t>يعرض أحدث أو آخر معلومات عن تقرير موقع العمل.</w:t>
      </w:r>
      <w:r w:rsidRPr="00077B60">
        <w:rPr>
          <w:rtl/>
        </w:rPr>
        <w:t xml:space="preserve"> </w:t>
      </w:r>
      <w:r w:rsidRPr="00077B60">
        <w:rPr>
          <w:rFonts w:hint="cs"/>
          <w:rtl/>
        </w:rPr>
        <w:t>يشير الرقم 2 (ب7 رقم 2) الموجود على الخريطة إلى أنه تم تقديم تقريرين (2) من تقارير موقع العمل وأن المعلومات مستخلصة من التقرير</w:t>
      </w:r>
      <w:r w:rsidRPr="00077B60">
        <w:rPr>
          <w:vertAlign w:val="superscript"/>
          <w:rtl/>
        </w:rPr>
        <w:t xml:space="preserve"> </w:t>
      </w:r>
      <w:r w:rsidRPr="00077B60">
        <w:rPr>
          <w:rFonts w:hint="cs"/>
          <w:rtl/>
        </w:rPr>
        <w:t>الثاني.</w:t>
      </w:r>
    </w:p>
    <w:p w14:paraId="19CAD8C9" w14:textId="4892D235" w:rsidR="007F619C" w:rsidRPr="00077B60" w:rsidRDefault="007F619C">
      <w:pPr>
        <w:pStyle w:val="ListParagraph"/>
        <w:numPr>
          <w:ilvl w:val="0"/>
          <w:numId w:val="8"/>
        </w:numPr>
        <w:rPr>
          <w:rtl/>
        </w:rPr>
      </w:pPr>
      <w:r w:rsidRPr="00077B60">
        <w:rPr>
          <w:rFonts w:hint="cs"/>
          <w:rtl/>
        </w:rPr>
        <w:t>علامة تبويب مُجمعة – مرجع نظام ضمان جودة موقع العمل (3)</w:t>
      </w:r>
    </w:p>
    <w:p w14:paraId="43972953" w14:textId="5054E3DB" w:rsidR="00C00C55" w:rsidRPr="00077B60" w:rsidRDefault="00C00C55">
      <w:pPr>
        <w:pStyle w:val="ListParagraph"/>
        <w:numPr>
          <w:ilvl w:val="0"/>
          <w:numId w:val="8"/>
        </w:numPr>
        <w:rPr>
          <w:rtl/>
        </w:rPr>
      </w:pPr>
      <w:r w:rsidRPr="00077B60">
        <w:rPr>
          <w:rFonts w:hint="cs"/>
          <w:rtl/>
        </w:rPr>
        <w:t>إحصاءات موقع العمل الحالية - عنصرين</w:t>
      </w:r>
    </w:p>
    <w:p w14:paraId="63B618A8" w14:textId="66B344D1" w:rsidR="00C00C55" w:rsidRPr="00077B60" w:rsidRDefault="00C00C55">
      <w:pPr>
        <w:pStyle w:val="ListParagraph"/>
        <w:numPr>
          <w:ilvl w:val="1"/>
          <w:numId w:val="8"/>
        </w:numPr>
        <w:rPr>
          <w:rtl/>
        </w:rPr>
      </w:pPr>
      <w:r w:rsidRPr="00077B60">
        <w:rPr>
          <w:rFonts w:hint="cs"/>
          <w:rtl/>
        </w:rPr>
        <w:t>عدد مواقع العمل المكتملة مقابل العدد الذي تم تخصيصه</w:t>
      </w:r>
    </w:p>
    <w:p w14:paraId="0663E670" w14:textId="7A3D3415" w:rsidR="00C00C55" w:rsidRPr="00077B60" w:rsidRDefault="008E5E28">
      <w:pPr>
        <w:pStyle w:val="ListParagraph"/>
        <w:numPr>
          <w:ilvl w:val="1"/>
          <w:numId w:val="8"/>
        </w:numPr>
        <w:rPr>
          <w:rtl/>
        </w:rPr>
      </w:pPr>
      <w:r w:rsidRPr="00077B60">
        <w:rPr>
          <w:rFonts w:hint="cs"/>
          <w:rtl/>
        </w:rPr>
        <w:t>عدد الضحايا الأحياء والمتوفين</w:t>
      </w:r>
    </w:p>
    <w:p w14:paraId="19040424" w14:textId="27395CB4" w:rsidR="00EF592F" w:rsidRPr="00077B60" w:rsidRDefault="00EF592F">
      <w:pPr>
        <w:pStyle w:val="ListParagraph"/>
        <w:numPr>
          <w:ilvl w:val="0"/>
          <w:numId w:val="8"/>
        </w:numPr>
        <w:rPr>
          <w:rtl/>
        </w:rPr>
      </w:pPr>
      <w:r w:rsidRPr="00077B60">
        <w:rPr>
          <w:rFonts w:hint="cs"/>
          <w:rtl/>
        </w:rPr>
        <w:t>علامة التبويب المُجمعة:</w:t>
      </w:r>
      <w:r w:rsidRPr="00077B60">
        <w:rPr>
          <w:rtl/>
        </w:rPr>
        <w:t xml:space="preserve"> </w:t>
      </w:r>
      <w:r w:rsidRPr="00077B60">
        <w:rPr>
          <w:rFonts w:hint="cs"/>
          <w:rtl/>
        </w:rPr>
        <w:t>- تسليم الضحايا إلى:</w:t>
      </w:r>
      <w:r w:rsidRPr="00077B60">
        <w:rPr>
          <w:rtl/>
        </w:rPr>
        <w:t xml:space="preserve"> </w:t>
      </w:r>
      <w:r w:rsidRPr="00077B60">
        <w:rPr>
          <w:rFonts w:hint="cs"/>
          <w:rtl/>
        </w:rPr>
        <w:t>معلومات حول من استقبل الضحايا من مواقع العمل حسب النوع (الإسعاف، الأسرة، المستشفى، أو غيرهم)</w:t>
      </w:r>
    </w:p>
    <w:p w14:paraId="5EA61F62" w14:textId="4B8C439A" w:rsidR="00C0633D" w:rsidRPr="00077B60" w:rsidRDefault="00C0633D">
      <w:pPr>
        <w:pStyle w:val="ListParagraph"/>
        <w:numPr>
          <w:ilvl w:val="0"/>
          <w:numId w:val="8"/>
        </w:numPr>
        <w:rPr>
          <w:rtl/>
        </w:rPr>
      </w:pPr>
      <w:r w:rsidRPr="00077B60">
        <w:rPr>
          <w:rFonts w:hint="cs"/>
          <w:rtl/>
        </w:rPr>
        <w:t>علامة تبويب مُجمعة – ضمان جودة نموذج انتشال الضحايا (المرجع 3)</w:t>
      </w:r>
    </w:p>
    <w:p w14:paraId="06BDBA0E" w14:textId="5D112E22" w:rsidR="008F085E" w:rsidRPr="00077B60" w:rsidRDefault="00A41AD6" w:rsidP="008F085E">
      <w:pPr>
        <w:rPr>
          <w:rtl/>
        </w:rPr>
      </w:pPr>
      <w:r w:rsidRPr="00077B60">
        <w:rPr>
          <w:rFonts w:hint="cs"/>
          <w:rtl/>
        </w:rPr>
        <w:t xml:space="preserve">يمكن الاطلاع على التقارير عبر مركز </w:t>
      </w:r>
      <w:r w:rsidRPr="00077B60">
        <w:t>Survey123</w:t>
      </w:r>
      <w:r w:rsidRPr="00077B60">
        <w:rPr>
          <w:rFonts w:hint="cs"/>
          <w:rtl/>
        </w:rPr>
        <w:t xml:space="preserve"> من صفحة المركز الرئيسية.</w:t>
      </w:r>
    </w:p>
    <w:p w14:paraId="7723B11B" w14:textId="597AA50A" w:rsidR="00C30F7A" w:rsidRPr="00077B60" w:rsidRDefault="00C30F7A" w:rsidP="008F085E">
      <w:pPr>
        <w:rPr>
          <w:rtl/>
        </w:rPr>
      </w:pPr>
      <w:r w:rsidRPr="00077B60">
        <w:rPr>
          <w:rFonts w:hint="cs"/>
          <w:rtl/>
        </w:rPr>
        <w:t>تتمثل الإجراءات الوحيدة المتاح تنفيذها من لوحة متابعة العمليات في معالجة وظائف ضمان الجودة المتأخرة.</w:t>
      </w:r>
    </w:p>
    <w:p w14:paraId="511A4B98" w14:textId="41D342E8" w:rsidR="00D12F7C" w:rsidRPr="00077B60" w:rsidRDefault="00305EBC" w:rsidP="008F085E">
      <w:pPr>
        <w:rPr>
          <w:rtl/>
        </w:rPr>
      </w:pPr>
      <w:r w:rsidRPr="00077B60">
        <w:rPr>
          <w:rFonts w:hint="cs"/>
          <w:rtl/>
        </w:rPr>
        <w:t>سيغطي قسم آخر مهمة التصفية؛ إلا إنه يمكن تصفية أقسام من لوحة المتابعة، على سبيل المثال:</w:t>
      </w:r>
      <w:r w:rsidRPr="00077B60">
        <w:rPr>
          <w:rtl/>
        </w:rPr>
        <w:t xml:space="preserve"> </w:t>
      </w:r>
      <w:r w:rsidRPr="00077B60">
        <w:rPr>
          <w:rFonts w:hint="cs"/>
          <w:rtl/>
        </w:rPr>
        <w:t>سيؤدي النقر فوق موقع العمل في قائمة تقارير موقع العمل إلى إظهار معلومات موقع العمل التي تمت تصفيتها لموقع العمل هذا فقط.</w:t>
      </w:r>
      <w:r w:rsidRPr="00077B60">
        <w:rPr>
          <w:rtl/>
        </w:rPr>
        <w:t xml:space="preserve"> </w:t>
      </w:r>
      <w:r w:rsidRPr="00077B60">
        <w:rPr>
          <w:rFonts w:hint="cs"/>
          <w:rtl/>
        </w:rPr>
        <w:t>(المثال أدناه).</w:t>
      </w:r>
      <w:r w:rsidRPr="00077B60">
        <w:rPr>
          <w:rtl/>
        </w:rPr>
        <w:t xml:space="preserve"> </w:t>
      </w:r>
      <w:r w:rsidRPr="00077B60">
        <w:rPr>
          <w:rFonts w:hint="cs"/>
          <w:rtl/>
        </w:rPr>
        <w:t>انقر فوق السجل مرة أخرى لإلغاء التحديد.</w:t>
      </w:r>
      <w:r w:rsidRPr="00077B60">
        <w:rPr>
          <w:rtl/>
        </w:rPr>
        <w:t xml:space="preserve"> </w:t>
      </w:r>
      <w:r w:rsidRPr="00077B60">
        <w:rPr>
          <w:rFonts w:hint="cs"/>
          <w:rtl/>
        </w:rPr>
        <w:t>ينطبق هذا على نماذج انتشال الضحايا أيضًا.</w:t>
      </w:r>
    </w:p>
    <w:p w14:paraId="00E6B8D4" w14:textId="210C9AD2" w:rsidR="001543CC" w:rsidRPr="00077B60" w:rsidRDefault="001543CC" w:rsidP="008F085E">
      <w:pPr>
        <w:rPr>
          <w:color w:val="A6A6A6" w:themeColor="background1" w:themeShade="A6"/>
          <w:rtl/>
        </w:rPr>
      </w:pPr>
      <w:r w:rsidRPr="00077B60">
        <w:rPr>
          <w:rFonts w:hint="cs"/>
          <w:noProof/>
          <w:rtl/>
        </w:rPr>
        <mc:AlternateContent>
          <mc:Choice Requires="wps">
            <w:drawing>
              <wp:anchor distT="0" distB="0" distL="114300" distR="114300" simplePos="0" relativeHeight="251681792" behindDoc="0" locked="0" layoutInCell="1" allowOverlap="1" wp14:anchorId="7B9C355D" wp14:editId="6CEFD45C">
                <wp:simplePos x="0" y="0"/>
                <wp:positionH relativeFrom="column">
                  <wp:posOffset>22860</wp:posOffset>
                </wp:positionH>
                <wp:positionV relativeFrom="paragraph">
                  <wp:posOffset>19050</wp:posOffset>
                </wp:positionV>
                <wp:extent cx="2343150" cy="638175"/>
                <wp:effectExtent l="0" t="0" r="19050" b="28575"/>
                <wp:wrapNone/>
                <wp:docPr id="11" name="Rectangle 11"/>
                <wp:cNvGraphicFramePr/>
                <a:graphic xmlns:a="http://schemas.openxmlformats.org/drawingml/2006/main">
                  <a:graphicData uri="http://schemas.microsoft.com/office/word/2010/wordprocessingShape">
                    <wps:wsp>
                      <wps:cNvSpPr/>
                      <wps:spPr>
                        <a:xfrm>
                          <a:off x="0" y="0"/>
                          <a:ext cx="2343150" cy="638175"/>
                        </a:xfrm>
                        <a:prstGeom prst="rect">
                          <a:avLst/>
                        </a:prstGeom>
                        <a:solidFill>
                          <a:schemeClr val="bg1">
                            <a:lumMod val="75000"/>
                            <a:alpha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FBEE233" id="Rectangle 11" o:spid="_x0000_s1026" style="position:absolute;margin-left:1.8pt;margin-top:1.5pt;width:184.5pt;height:50.25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" fillcolor="#bfbfbf [2412]" strokecolor="#79090d [1604]" strokeweight="1pt">
                <v:fill opacity="52428f"/>
              </v:rect>
            </w:pict>
          </mc:Fallback>
        </mc:AlternateContent>
      </w:r>
      <w:r w:rsidRPr="00077B60">
        <w:rPr>
          <w:rFonts w:hint="cs"/>
          <w:noProof/>
          <w:rtl/>
        </w:rPr>
        <w:drawing>
          <wp:inline distT="0" distB="0" distL="0" distR="0" wp14:anchorId="6C66D967" wp14:editId="0335D532">
            <wp:extent cx="6120130" cy="2456815"/>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20130" cy="2456815"/>
                    </a:xfrm>
                    <a:prstGeom prst="rect">
                      <a:avLst/>
                    </a:prstGeom>
                  </pic:spPr>
                </pic:pic>
              </a:graphicData>
            </a:graphic>
          </wp:inline>
        </w:drawing>
      </w:r>
    </w:p>
    <w:p w14:paraId="47F08B02" w14:textId="7211960D" w:rsidR="008F085E" w:rsidRPr="00077B60" w:rsidRDefault="008F085E" w:rsidP="008F085E"/>
    <w:p w14:paraId="27B6781F" w14:textId="749AF2D5" w:rsidR="00E57D79" w:rsidRDefault="00E57D79">
      <w:pPr>
        <w:bidi w:val="0"/>
        <w:spacing w:before="0" w:after="160" w:line="259" w:lineRule="auto"/>
        <w:jc w:val="left"/>
        <w:rPr>
          <w:rtl/>
        </w:rPr>
      </w:pPr>
      <w:r>
        <w:rPr>
          <w:rtl/>
        </w:rPr>
        <w:br w:type="page"/>
      </w:r>
    </w:p>
    <w:p w14:paraId="355A7EA4" w14:textId="6A1270D1" w:rsidR="009D557F" w:rsidRPr="00077B60" w:rsidRDefault="00D27988" w:rsidP="00D27988">
      <w:pPr>
        <w:pStyle w:val="Heading1"/>
        <w:rPr>
          <w:rtl/>
        </w:rPr>
      </w:pPr>
      <w:r w:rsidRPr="00077B60">
        <w:rPr>
          <w:rFonts w:hint="cs"/>
          <w:rtl/>
        </w:rPr>
        <w:lastRenderedPageBreak/>
        <w:t xml:space="preserve">علامة التبويب </w:t>
      </w:r>
      <w:r w:rsidRPr="00077B60">
        <w:t>Logistics</w:t>
      </w:r>
    </w:p>
    <w:p w14:paraId="62AFA418" w14:textId="618E4AB4" w:rsidR="00D27988" w:rsidRPr="00077B60" w:rsidRDefault="00CA7DBD" w:rsidP="008F085E">
      <w:pPr>
        <w:rPr>
          <w:rtl/>
        </w:rPr>
      </w:pPr>
      <w:r w:rsidRPr="00077B60">
        <w:rPr>
          <w:rFonts w:hint="cs"/>
          <w:rtl/>
        </w:rPr>
        <w:t xml:space="preserve">يُشكّل قسم اللوجستيات فعليًا الخط </w:t>
      </w:r>
      <w:r w:rsidRPr="00077B60">
        <w:t>G20</w:t>
      </w:r>
      <w:r w:rsidRPr="00077B60">
        <w:rPr>
          <w:rFonts w:hint="cs"/>
          <w:rtl/>
        </w:rPr>
        <w:t xml:space="preserve"> في نموذج موقع العمل الذي يطلب من الفرق تقديم طلباتهم اللوجستية إلى خلية تنسيق البحث والإنقاذ في المناطق الحضرية.</w:t>
      </w:r>
      <w:r w:rsidRPr="00077B60">
        <w:rPr>
          <w:rtl/>
        </w:rPr>
        <w:t xml:space="preserve"> </w:t>
      </w:r>
      <w:r w:rsidRPr="00077B60">
        <w:rPr>
          <w:rFonts w:hint="cs"/>
          <w:rtl/>
        </w:rPr>
        <w:t>(لاحظ أنه قد يعتمد ذلك على الطريقة التي تُدار بها اللوجستيات على مستوى خلية تنسيق البحث والإنقاذ في المناطق الحضرية أو الفريق)</w:t>
      </w:r>
    </w:p>
    <w:p w14:paraId="2AD4CA70" w14:textId="5A338F96" w:rsidR="00A669C4" w:rsidRPr="00077B60" w:rsidRDefault="00A669C4" w:rsidP="008F085E">
      <w:pPr>
        <w:rPr>
          <w:rtl/>
        </w:rPr>
      </w:pPr>
      <w:r w:rsidRPr="00077B60">
        <w:rPr>
          <w:rFonts w:hint="cs"/>
          <w:rtl/>
        </w:rPr>
        <w:t xml:space="preserve">يتلقى النظام طلبًا من نموذج </w:t>
      </w:r>
      <w:r w:rsidRPr="00077B60">
        <w:t>S123</w:t>
      </w:r>
      <w:r w:rsidRPr="00077B60">
        <w:rPr>
          <w:rFonts w:hint="cs"/>
          <w:rtl/>
        </w:rPr>
        <w:t xml:space="preserve"> (طلب الموارد) ويعرض الطلبات وحالتها الراهنة على لوحة المتابعة.</w:t>
      </w:r>
    </w:p>
    <w:p w14:paraId="37F12455" w14:textId="50E5EFCB" w:rsidR="009D557F" w:rsidRPr="00077B60" w:rsidRDefault="0033366F" w:rsidP="008F085E">
      <w:pPr>
        <w:rPr>
          <w:rtl/>
        </w:rPr>
      </w:pPr>
      <w:r w:rsidRPr="00077B60">
        <w:rPr>
          <w:rFonts w:hint="cs"/>
          <w:noProof/>
          <w:rtl/>
        </w:rPr>
        <mc:AlternateContent>
          <mc:Choice Requires="wps">
            <w:drawing>
              <wp:anchor distT="0" distB="0" distL="114300" distR="114300" simplePos="0" relativeHeight="251682816" behindDoc="0" locked="0" layoutInCell="1" allowOverlap="1" wp14:anchorId="202D2015" wp14:editId="3AA2E0DC">
                <wp:simplePos x="0" y="0"/>
                <wp:positionH relativeFrom="column">
                  <wp:posOffset>4137660</wp:posOffset>
                </wp:positionH>
                <wp:positionV relativeFrom="paragraph">
                  <wp:posOffset>3480435</wp:posOffset>
                </wp:positionV>
                <wp:extent cx="2295525" cy="3295650"/>
                <wp:effectExtent l="0" t="0" r="0" b="0"/>
                <wp:wrapNone/>
                <wp:docPr id="15" name="Text Box 15"/>
                <wp:cNvGraphicFramePr/>
                <a:graphic xmlns:a="http://schemas.openxmlformats.org/drawingml/2006/main">
                  <a:graphicData uri="http://schemas.microsoft.com/office/word/2010/wordprocessingShape">
                    <wps:wsp>
                      <wps:cNvSpPr txBox="1"/>
                      <wps:spPr>
                        <a:xfrm>
                          <a:off x="0" y="0"/>
                          <a:ext cx="2295525" cy="3295650"/>
                        </a:xfrm>
                        <a:prstGeom prst="rect">
                          <a:avLst/>
                        </a:prstGeom>
                        <a:noFill/>
                        <a:ln w="6350">
                          <a:noFill/>
                        </a:ln>
                      </wps:spPr>
                      <wps:txbx>
                        <w:txbxContent>
                          <w:p w14:paraId="47B53AE2" w14:textId="0FE95C5F" w:rsidR="0033366F" w:rsidRPr="00077B60" w:rsidRDefault="0033366F">
                            <w:pPr>
                              <w:pStyle w:val="ListParagraph"/>
                              <w:numPr>
                                <w:ilvl w:val="0"/>
                                <w:numId w:val="9"/>
                              </w:numPr>
                              <w:rPr>
                                <w:rtl/>
                              </w:rPr>
                            </w:pPr>
                            <w:r w:rsidRPr="00077B60">
                              <w:rPr>
                                <w:rFonts w:hint="cs"/>
                                <w:rtl/>
                              </w:rPr>
                              <w:t>ترتيب حالة الطلبات التي يجري معالجتها حسب موقع العمل.</w:t>
                            </w:r>
                          </w:p>
                          <w:p w14:paraId="068957F2" w14:textId="3FCF0970" w:rsidR="0095060C" w:rsidRPr="00077B60" w:rsidRDefault="00371688">
                            <w:pPr>
                              <w:pStyle w:val="ListParagraph"/>
                              <w:numPr>
                                <w:ilvl w:val="0"/>
                                <w:numId w:val="9"/>
                              </w:numPr>
                              <w:rPr>
                                <w:rtl/>
                              </w:rPr>
                            </w:pPr>
                            <w:r w:rsidRPr="00077B60">
                              <w:rPr>
                                <w:rFonts w:hint="cs"/>
                                <w:rtl/>
                              </w:rPr>
                              <w:t>الطلبات الجديدة التي لم يتم النظر فيها بعد</w:t>
                            </w:r>
                          </w:p>
                          <w:p w14:paraId="04A9E19C" w14:textId="3D4F92B4" w:rsidR="00371688" w:rsidRPr="00077B60" w:rsidRDefault="00371688">
                            <w:pPr>
                              <w:pStyle w:val="ListParagraph"/>
                              <w:numPr>
                                <w:ilvl w:val="0"/>
                                <w:numId w:val="9"/>
                              </w:numPr>
                              <w:rPr>
                                <w:rtl/>
                              </w:rPr>
                            </w:pPr>
                            <w:r w:rsidRPr="00077B60">
                              <w:rPr>
                                <w:rFonts w:hint="cs"/>
                                <w:rtl/>
                              </w:rPr>
                              <w:t>الطلبات الجاري معالجتها حاليًا</w:t>
                            </w:r>
                          </w:p>
                          <w:p w14:paraId="30BBD13F" w14:textId="5FF7620B" w:rsidR="001A0353" w:rsidRPr="00077B60" w:rsidRDefault="001A0353">
                            <w:pPr>
                              <w:pStyle w:val="ListParagraph"/>
                              <w:numPr>
                                <w:ilvl w:val="0"/>
                                <w:numId w:val="9"/>
                              </w:numPr>
                              <w:rPr>
                                <w:rtl/>
                              </w:rPr>
                            </w:pPr>
                            <w:r w:rsidRPr="00077B60">
                              <w:rPr>
                                <w:rFonts w:hint="cs"/>
                                <w:rtl/>
                              </w:rPr>
                              <w:t>إجمالي الطلبات حسب النوع</w:t>
                            </w:r>
                          </w:p>
                          <w:p w14:paraId="30792D9E" w14:textId="6C265658" w:rsidR="00EF26C0" w:rsidRPr="00077B60" w:rsidRDefault="00EF26C0">
                            <w:pPr>
                              <w:pStyle w:val="ListParagraph"/>
                              <w:numPr>
                                <w:ilvl w:val="0"/>
                                <w:numId w:val="9"/>
                              </w:numPr>
                              <w:rPr>
                                <w:rtl/>
                              </w:rPr>
                            </w:pPr>
                            <w:r w:rsidRPr="00077B60">
                              <w:rPr>
                                <w:rFonts w:hint="cs"/>
                                <w:rtl/>
                              </w:rPr>
                              <w:t>الطلبات المكتملة</w:t>
                            </w:r>
                          </w:p>
                          <w:p w14:paraId="15CB5752" w14:textId="1B2E7798" w:rsidR="00EF26C0" w:rsidRPr="00077B60" w:rsidRDefault="00EF26C0">
                            <w:pPr>
                              <w:pStyle w:val="ListParagraph"/>
                              <w:numPr>
                                <w:ilvl w:val="0"/>
                                <w:numId w:val="9"/>
                              </w:numPr>
                              <w:rPr>
                                <w:rtl/>
                              </w:rPr>
                            </w:pPr>
                            <w:r w:rsidRPr="00077B60">
                              <w:rPr>
                                <w:rFonts w:hint="cs"/>
                                <w:rtl/>
                              </w:rPr>
                              <w:t xml:space="preserve">سيفتح رابط الإجراء نموذج </w:t>
                            </w:r>
                            <w:r w:rsidRPr="00077B60">
                              <w:t>Survey123</w:t>
                            </w:r>
                            <w:r w:rsidRPr="00077B60">
                              <w:rPr>
                                <w:rFonts w:hint="cs"/>
                                <w:rtl/>
                              </w:rPr>
                              <w:t xml:space="preserve"> يسمح بتحرير حالة الطلب وكذلك تطبيق الملاحظات وأوقات التسليم المتوقعة.</w:t>
                            </w:r>
                          </w:p>
                          <w:p w14:paraId="6D519A71" w14:textId="1ECA4E44" w:rsidR="00F74929" w:rsidRPr="00077B60" w:rsidRDefault="00F74929">
                            <w:pPr>
                              <w:pStyle w:val="ListParagraph"/>
                              <w:numPr>
                                <w:ilvl w:val="0"/>
                                <w:numId w:val="9"/>
                              </w:numPr>
                              <w:rPr>
                                <w:rtl/>
                              </w:rPr>
                            </w:pPr>
                            <w:r w:rsidRPr="00077B60">
                              <w:rPr>
                                <w:rFonts w:hint="cs"/>
                                <w:rtl/>
                              </w:rPr>
                              <w:t xml:space="preserve">نموذج طلب موارد </w:t>
                            </w:r>
                            <w:r w:rsidRPr="00077B60">
                              <w:t>Survey123</w:t>
                            </w:r>
                            <w:r w:rsidRPr="00077B60">
                              <w:rPr>
                                <w:rFonts w:hint="cs"/>
                                <w:rtl/>
                              </w:rPr>
                              <w:t>؛</w:t>
                            </w:r>
                          </w:p>
                          <w:p w14:paraId="52294112" w14:textId="65337C23" w:rsidR="001C6FFC" w:rsidRPr="00077B60" w:rsidRDefault="001C6FFC">
                            <w:pPr>
                              <w:pStyle w:val="ListParagraph"/>
                              <w:numPr>
                                <w:ilvl w:val="1"/>
                                <w:numId w:val="9"/>
                              </w:numPr>
                              <w:rPr>
                                <w:rtl/>
                              </w:rPr>
                            </w:pPr>
                            <w:r w:rsidRPr="00077B60">
                              <w:rPr>
                                <w:rFonts w:hint="cs"/>
                                <w:rtl/>
                              </w:rPr>
                              <w:t>تغيير حالة الطلب</w:t>
                            </w:r>
                          </w:p>
                          <w:p w14:paraId="3AE56DA3" w14:textId="654BCBE4" w:rsidR="001C6FFC" w:rsidRPr="00077B60" w:rsidRDefault="001C6FFC">
                            <w:pPr>
                              <w:pStyle w:val="ListParagraph"/>
                              <w:numPr>
                                <w:ilvl w:val="1"/>
                                <w:numId w:val="9"/>
                              </w:numPr>
                              <w:rPr>
                                <w:rtl/>
                              </w:rPr>
                            </w:pPr>
                            <w:r w:rsidRPr="00077B60">
                              <w:rPr>
                                <w:rFonts w:hint="cs"/>
                                <w:rtl/>
                              </w:rPr>
                              <w:t>تحديث أوقات التسليم</w:t>
                            </w:r>
                          </w:p>
                          <w:p w14:paraId="27D9E95C" w14:textId="796B663A" w:rsidR="001C6FFC" w:rsidRPr="00077B60" w:rsidRDefault="001C6FFC">
                            <w:pPr>
                              <w:pStyle w:val="ListParagraph"/>
                              <w:numPr>
                                <w:ilvl w:val="1"/>
                                <w:numId w:val="9"/>
                              </w:numPr>
                              <w:rPr>
                                <w:rtl/>
                              </w:rPr>
                            </w:pPr>
                            <w:r w:rsidRPr="00077B60">
                              <w:rPr>
                                <w:rFonts w:hint="cs"/>
                                <w:rtl/>
                              </w:rPr>
                              <w:t>إضافة الملاحظات إلى الطلب</w:t>
                            </w:r>
                            <w:r w:rsidRPr="00077B60">
                              <w:rPr>
                                <w:rtl/>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2D2015" id="Text Box 15" o:spid="_x0000_s1032" type="#_x0000_t202" style="position:absolute;left:0;text-align:left;margin-left:325.8pt;margin-top:274.05pt;width:180.75pt;height:259.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" filled="f" stroked="f" strokeweight=".5pt">
                <v:textbox>
                  <w:txbxContent>
                    <w:p w14:paraId="47B53AE2" w14:textId="0FE95C5F" w:rsidR="0033366F" w:rsidRPr="00077B60" w:rsidRDefault="0033366F">
                      <w:pPr>
                        <w:pStyle w:val="ListParagraph"/>
                        <w:numPr>
                          <w:ilvl w:val="0"/>
                          <w:numId w:val="9"/>
                        </w:numPr>
                        <w:rPr>
                          <w:rtl/>
                        </w:rPr>
                      </w:pPr>
                      <w:r w:rsidRPr="00077B60">
                        <w:rPr>
                          <w:rFonts w:hint="cs"/>
                          <w:rtl/>
                        </w:rPr>
                        <w:t>ترتيب حالة الطلبات التي يجري معالجتها حسب موقع العمل.</w:t>
                      </w:r>
                    </w:p>
                    <w:p w14:paraId="068957F2" w14:textId="3FCF0970" w:rsidR="0095060C" w:rsidRPr="00077B60" w:rsidRDefault="00371688">
                      <w:pPr>
                        <w:pStyle w:val="ListParagraph"/>
                        <w:numPr>
                          <w:ilvl w:val="0"/>
                          <w:numId w:val="9"/>
                        </w:numPr>
                        <w:rPr>
                          <w:rtl/>
                        </w:rPr>
                      </w:pPr>
                      <w:r w:rsidRPr="00077B60">
                        <w:rPr>
                          <w:rFonts w:hint="cs"/>
                          <w:rtl/>
                        </w:rPr>
                        <w:t>الطلبات الجديدة التي لم يتم النظر فيها بعد</w:t>
                      </w:r>
                    </w:p>
                    <w:p w14:paraId="04A9E19C" w14:textId="3D4F92B4" w:rsidR="00371688" w:rsidRPr="00077B60" w:rsidRDefault="00371688">
                      <w:pPr>
                        <w:pStyle w:val="ListParagraph"/>
                        <w:numPr>
                          <w:ilvl w:val="0"/>
                          <w:numId w:val="9"/>
                        </w:numPr>
                        <w:rPr>
                          <w:rtl/>
                        </w:rPr>
                      </w:pPr>
                      <w:r w:rsidRPr="00077B60">
                        <w:rPr>
                          <w:rFonts w:hint="cs"/>
                          <w:rtl/>
                        </w:rPr>
                        <w:t>الطلبات الجاري معالجتها حاليًا</w:t>
                      </w:r>
                    </w:p>
                    <w:p w14:paraId="30BBD13F" w14:textId="5FF7620B" w:rsidR="001A0353" w:rsidRPr="00077B60" w:rsidRDefault="001A0353">
                      <w:pPr>
                        <w:pStyle w:val="ListParagraph"/>
                        <w:numPr>
                          <w:ilvl w:val="0"/>
                          <w:numId w:val="9"/>
                        </w:numPr>
                        <w:rPr>
                          <w:rtl/>
                        </w:rPr>
                      </w:pPr>
                      <w:r w:rsidRPr="00077B60">
                        <w:rPr>
                          <w:rFonts w:hint="cs"/>
                          <w:rtl/>
                        </w:rPr>
                        <w:t>إجمالي الطلبات حسب النوع</w:t>
                      </w:r>
                    </w:p>
                    <w:p w14:paraId="30792D9E" w14:textId="6C265658" w:rsidR="00EF26C0" w:rsidRPr="00077B60" w:rsidRDefault="00EF26C0">
                      <w:pPr>
                        <w:pStyle w:val="ListParagraph"/>
                        <w:numPr>
                          <w:ilvl w:val="0"/>
                          <w:numId w:val="9"/>
                        </w:numPr>
                        <w:rPr>
                          <w:rtl/>
                        </w:rPr>
                      </w:pPr>
                      <w:r w:rsidRPr="00077B60">
                        <w:rPr>
                          <w:rFonts w:hint="cs"/>
                          <w:rtl/>
                        </w:rPr>
                        <w:t>الطلبات المكتملة</w:t>
                      </w:r>
                    </w:p>
                    <w:p w14:paraId="15CB5752" w14:textId="1B2E7798" w:rsidR="00EF26C0" w:rsidRPr="00077B60" w:rsidRDefault="00EF26C0">
                      <w:pPr>
                        <w:pStyle w:val="ListParagraph"/>
                        <w:numPr>
                          <w:ilvl w:val="0"/>
                          <w:numId w:val="9"/>
                        </w:numPr>
                        <w:rPr>
                          <w:rtl/>
                        </w:rPr>
                      </w:pPr>
                      <w:r w:rsidRPr="00077B60">
                        <w:rPr>
                          <w:rFonts w:hint="cs"/>
                          <w:rtl/>
                        </w:rPr>
                        <w:t xml:space="preserve">سيفتح رابط الإجراء نموذج </w:t>
                      </w:r>
                      <w:r w:rsidRPr="00077B60">
                        <w:t>Survey123</w:t>
                      </w:r>
                      <w:r w:rsidRPr="00077B60">
                        <w:rPr>
                          <w:rFonts w:hint="cs"/>
                          <w:rtl/>
                        </w:rPr>
                        <w:t xml:space="preserve"> يسمح بتحرير حالة الطلب وكذلك تطبيق الملاحظات وأوقات التسليم المتوقعة.</w:t>
                      </w:r>
                    </w:p>
                    <w:p w14:paraId="6D519A71" w14:textId="1ECA4E44" w:rsidR="00F74929" w:rsidRPr="00077B60" w:rsidRDefault="00F74929">
                      <w:pPr>
                        <w:pStyle w:val="ListParagraph"/>
                        <w:numPr>
                          <w:ilvl w:val="0"/>
                          <w:numId w:val="9"/>
                        </w:numPr>
                        <w:rPr>
                          <w:rtl/>
                        </w:rPr>
                      </w:pPr>
                      <w:r w:rsidRPr="00077B60">
                        <w:rPr>
                          <w:rFonts w:hint="cs"/>
                          <w:rtl/>
                        </w:rPr>
                        <w:t xml:space="preserve">نموذج طلب موارد </w:t>
                      </w:r>
                      <w:r w:rsidRPr="00077B60">
                        <w:t>Survey123</w:t>
                      </w:r>
                      <w:r w:rsidRPr="00077B60">
                        <w:rPr>
                          <w:rFonts w:hint="cs"/>
                          <w:rtl/>
                        </w:rPr>
                        <w:t>؛</w:t>
                      </w:r>
                    </w:p>
                    <w:p w14:paraId="52294112" w14:textId="65337C23" w:rsidR="001C6FFC" w:rsidRPr="00077B60" w:rsidRDefault="001C6FFC">
                      <w:pPr>
                        <w:pStyle w:val="ListParagraph"/>
                        <w:numPr>
                          <w:ilvl w:val="1"/>
                          <w:numId w:val="9"/>
                        </w:numPr>
                        <w:rPr>
                          <w:rtl/>
                        </w:rPr>
                      </w:pPr>
                      <w:r w:rsidRPr="00077B60">
                        <w:rPr>
                          <w:rFonts w:hint="cs"/>
                          <w:rtl/>
                        </w:rPr>
                        <w:t>تغيير حالة الطلب</w:t>
                      </w:r>
                    </w:p>
                    <w:p w14:paraId="3AE56DA3" w14:textId="654BCBE4" w:rsidR="001C6FFC" w:rsidRPr="00077B60" w:rsidRDefault="001C6FFC">
                      <w:pPr>
                        <w:pStyle w:val="ListParagraph"/>
                        <w:numPr>
                          <w:ilvl w:val="1"/>
                          <w:numId w:val="9"/>
                        </w:numPr>
                        <w:rPr>
                          <w:rtl/>
                        </w:rPr>
                      </w:pPr>
                      <w:r w:rsidRPr="00077B60">
                        <w:rPr>
                          <w:rFonts w:hint="cs"/>
                          <w:rtl/>
                        </w:rPr>
                        <w:t>تحديث أوقات التسليم</w:t>
                      </w:r>
                    </w:p>
                    <w:p w14:paraId="27D9E95C" w14:textId="796B663A" w:rsidR="001C6FFC" w:rsidRPr="00077B60" w:rsidRDefault="001C6FFC">
                      <w:pPr>
                        <w:pStyle w:val="ListParagraph"/>
                        <w:numPr>
                          <w:ilvl w:val="1"/>
                          <w:numId w:val="9"/>
                        </w:numPr>
                        <w:rPr>
                          <w:rtl/>
                        </w:rPr>
                      </w:pPr>
                      <w:r w:rsidRPr="00077B60">
                        <w:rPr>
                          <w:rFonts w:hint="cs"/>
                          <w:rtl/>
                        </w:rPr>
                        <w:t>إضافة الملاحظات إلى الطلب</w:t>
                      </w:r>
                      <w:r w:rsidRPr="00077B60">
                        <w:rPr>
                          <w:rtl/>
                        </w:rPr>
                        <w:t xml:space="preserve"> </w:t>
                      </w:r>
                    </w:p>
                  </w:txbxContent>
                </v:textbox>
              </v:shape>
            </w:pict>
          </mc:Fallback>
        </mc:AlternateContent>
      </w:r>
      <w:r w:rsidRPr="00077B60">
        <w:rPr>
          <w:rFonts w:hint="cs"/>
          <w:noProof/>
          <w:rtl/>
        </w:rPr>
        <w:drawing>
          <wp:inline distT="0" distB="0" distL="0" distR="0" wp14:anchorId="1A2EAAA1" wp14:editId="37C57A43">
            <wp:extent cx="5095875" cy="7102573"/>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095875" cy="7102573"/>
                    </a:xfrm>
                    <a:prstGeom prst="rect">
                      <a:avLst/>
                    </a:prstGeom>
                  </pic:spPr>
                </pic:pic>
              </a:graphicData>
            </a:graphic>
          </wp:inline>
        </w:drawing>
      </w:r>
    </w:p>
    <w:p w14:paraId="71AFC554" w14:textId="7C6639FA" w:rsidR="008F085E" w:rsidRPr="00077B60" w:rsidRDefault="000C2355" w:rsidP="008F085E">
      <w:pPr>
        <w:rPr>
          <w:rtl/>
        </w:rPr>
      </w:pPr>
      <w:r w:rsidRPr="00077B60">
        <w:rPr>
          <w:rFonts w:hint="cs"/>
          <w:rtl/>
        </w:rPr>
        <w:t>**ملحوظة:</w:t>
      </w:r>
      <w:r w:rsidRPr="00077B60">
        <w:rPr>
          <w:rtl/>
        </w:rPr>
        <w:t xml:space="preserve"> </w:t>
      </w:r>
      <w:r w:rsidRPr="00077B60">
        <w:rPr>
          <w:rFonts w:hint="cs"/>
          <w:rtl/>
        </w:rPr>
        <w:t>يعد هذا قسمًا جديدًا من المحتمل أن يتطور مع تطور نظام التنسيق والإدارة الخاص بالفريق الاستشاري الدولي للبحث والإنقاذ،</w:t>
      </w:r>
      <w:r w:rsidRPr="00077B60">
        <w:rPr>
          <w:rtl/>
        </w:rPr>
        <w:t xml:space="preserve"> </w:t>
      </w:r>
      <w:r w:rsidRPr="00077B60">
        <w:rPr>
          <w:rFonts w:hint="cs"/>
          <w:rtl/>
        </w:rPr>
        <w:t>والغرض منه توفير نظام لطلب الموارد خلال فترة العمل حتى يتسنى اتخاذ إجراءات بشأنها وتحديد المشكلات قبل فترة العمل المقبلة، والتمكين من تحديد الأولويات للموارد الشحيحة.</w:t>
      </w:r>
    </w:p>
    <w:p w14:paraId="3F72EEE3" w14:textId="76B11D26" w:rsidR="008F085E" w:rsidRPr="00077B60" w:rsidRDefault="00B27216" w:rsidP="00B27216">
      <w:pPr>
        <w:pStyle w:val="Heading1"/>
        <w:rPr>
          <w:rtl/>
        </w:rPr>
      </w:pPr>
      <w:r w:rsidRPr="00077B60">
        <w:rPr>
          <w:rFonts w:hint="cs"/>
          <w:rtl/>
        </w:rPr>
        <w:lastRenderedPageBreak/>
        <w:t xml:space="preserve">علامة التبويب </w:t>
      </w:r>
      <w:r w:rsidRPr="00077B60">
        <w:t>Photo Gallery</w:t>
      </w:r>
    </w:p>
    <w:p w14:paraId="4D420BD8" w14:textId="20C46F6F" w:rsidR="00B27216" w:rsidRPr="00077B60" w:rsidRDefault="00FA0C90" w:rsidP="00B27216">
      <w:pPr>
        <w:rPr>
          <w:rtl/>
        </w:rPr>
      </w:pPr>
      <w:r w:rsidRPr="00077B60">
        <w:rPr>
          <w:rFonts w:hint="cs"/>
          <w:rtl/>
        </w:rPr>
        <w:t>يوفر معرض الصور إمكانية عرض أي صور تم التقاطها في الميدان حسب موقع العمل.</w:t>
      </w:r>
      <w:r w:rsidRPr="00077B60">
        <w:rPr>
          <w:rtl/>
        </w:rPr>
        <w:t xml:space="preserve"> </w:t>
      </w:r>
    </w:p>
    <w:p w14:paraId="2AF3A68E" w14:textId="5FAB4433" w:rsidR="004810E0" w:rsidRPr="00077B60" w:rsidRDefault="004810E0" w:rsidP="00B27216">
      <w:pPr>
        <w:rPr>
          <w:rtl/>
        </w:rPr>
      </w:pPr>
      <w:r w:rsidRPr="00077B60">
        <w:rPr>
          <w:rFonts w:hint="cs"/>
          <w:rtl/>
        </w:rPr>
        <w:t>يتمثل الغرض من تضمين عارض الصور في تزويد موظفي خلية تنسيق البحث والإنقاذ في المناطق الحضرية بأكبر قدر ممكن من المعلومات حول مواقع العمل، بحيث يتم اتخاذ أنسب القرارات قدر الإمكان،</w:t>
      </w:r>
      <w:r w:rsidRPr="00077B60">
        <w:rPr>
          <w:rtl/>
        </w:rPr>
        <w:t xml:space="preserve"> </w:t>
      </w:r>
      <w:r w:rsidRPr="00077B60">
        <w:rPr>
          <w:rFonts w:hint="cs"/>
          <w:rtl/>
        </w:rPr>
        <w:t>ويمكن أن توفر الصور من مواقع العمل معلومات إضافية قد تفيد في تحديد الفريق وإسناد المهام، بالإضافة إلى تزويد خلية تنسيق البحث والإنقاذ في المناطق الحضرية بالقدرة على اعتماد تقييمات الفرز الميداني وما شابه ذلك.</w:t>
      </w:r>
    </w:p>
    <w:p w14:paraId="46B65215" w14:textId="17222936" w:rsidR="00DD3D72" w:rsidRPr="00077B60" w:rsidRDefault="00703C7F" w:rsidP="00B27216">
      <w:pPr>
        <w:rPr>
          <w:rtl/>
        </w:rPr>
      </w:pPr>
      <w:r w:rsidRPr="00077B60">
        <w:rPr>
          <w:rFonts w:hint="cs"/>
          <w:noProof/>
          <w:rtl/>
        </w:rPr>
        <w:drawing>
          <wp:inline distT="0" distB="0" distL="0" distR="0" wp14:anchorId="1493CCB8" wp14:editId="3802280C">
            <wp:extent cx="6120130" cy="7675662"/>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120130" cy="7675662"/>
                    </a:xfrm>
                    <a:prstGeom prst="rect">
                      <a:avLst/>
                    </a:prstGeom>
                  </pic:spPr>
                </pic:pic>
              </a:graphicData>
            </a:graphic>
          </wp:inline>
        </w:drawing>
      </w:r>
    </w:p>
    <w:p w14:paraId="2DFD3AE3" w14:textId="3163EBF5" w:rsidR="008F085E" w:rsidRPr="00077B60" w:rsidRDefault="00A24CC3" w:rsidP="00A24CC3">
      <w:pPr>
        <w:pStyle w:val="Heading3"/>
        <w:rPr>
          <w:bCs/>
          <w:rtl/>
        </w:rPr>
      </w:pPr>
      <w:r w:rsidRPr="00077B60">
        <w:rPr>
          <w:rFonts w:hint="cs"/>
          <w:bCs/>
          <w:rtl/>
        </w:rPr>
        <w:lastRenderedPageBreak/>
        <w:t>معرض الصور</w:t>
      </w:r>
    </w:p>
    <w:p w14:paraId="4447C290" w14:textId="53ECB051" w:rsidR="008F085E" w:rsidRPr="00077B60" w:rsidRDefault="00D40586">
      <w:pPr>
        <w:pStyle w:val="ListParagraph"/>
        <w:numPr>
          <w:ilvl w:val="0"/>
          <w:numId w:val="10"/>
        </w:numPr>
        <w:rPr>
          <w:rtl/>
        </w:rPr>
      </w:pPr>
      <w:r w:rsidRPr="00077B60">
        <w:rPr>
          <w:rFonts w:hint="cs"/>
          <w:rtl/>
        </w:rPr>
        <w:t>حدد نوع النموذج الذي ترغب في رؤية الصور منه (سيكون الإعداد الافتراضي للفرز)</w:t>
      </w:r>
    </w:p>
    <w:p w14:paraId="3A34FA9A" w14:textId="10C082A2" w:rsidR="00D40586" w:rsidRPr="00077B60" w:rsidRDefault="00134DD5">
      <w:pPr>
        <w:pStyle w:val="ListParagraph"/>
        <w:numPr>
          <w:ilvl w:val="0"/>
          <w:numId w:val="10"/>
        </w:numPr>
        <w:rPr>
          <w:rtl/>
        </w:rPr>
      </w:pPr>
      <w:r w:rsidRPr="00077B60">
        <w:rPr>
          <w:rFonts w:hint="cs"/>
          <w:rtl/>
        </w:rPr>
        <w:t>تسمح وظيفة البحث بسهولة تحديد موقع العمل من خلال إدخال رقم مُعرِّف موقع العمل (</w:t>
      </w:r>
      <w:r w:rsidRPr="00077B60">
        <w:t>A3b</w:t>
      </w:r>
      <w:r w:rsidRPr="00077B60">
        <w:rPr>
          <w:rFonts w:hint="cs"/>
          <w:rtl/>
        </w:rPr>
        <w:t>)</w:t>
      </w:r>
    </w:p>
    <w:p w14:paraId="44602DF5" w14:textId="6B5FD55E" w:rsidR="0051611E" w:rsidRPr="00077B60" w:rsidRDefault="0051611E">
      <w:pPr>
        <w:pStyle w:val="ListParagraph"/>
        <w:numPr>
          <w:ilvl w:val="0"/>
          <w:numId w:val="10"/>
        </w:numPr>
        <w:rPr>
          <w:rtl/>
        </w:rPr>
      </w:pPr>
      <w:r w:rsidRPr="00077B60">
        <w:rPr>
          <w:rFonts w:hint="cs"/>
          <w:rtl/>
        </w:rPr>
        <w:t>سيؤدي تحديد موقع العمل من الخريطة (انقر فوق النقطة) أيضًا إلى تصفية المعلومات وعرض الصور من موقع العمل</w:t>
      </w:r>
    </w:p>
    <w:p w14:paraId="112D8A2E" w14:textId="7203E3A1" w:rsidR="00A50E77" w:rsidRPr="00077B60" w:rsidRDefault="00D32227">
      <w:pPr>
        <w:pStyle w:val="ListParagraph"/>
        <w:numPr>
          <w:ilvl w:val="0"/>
          <w:numId w:val="10"/>
        </w:numPr>
        <w:rPr>
          <w:rtl/>
        </w:rPr>
      </w:pPr>
      <w:r w:rsidRPr="00077B60">
        <w:rPr>
          <w:rFonts w:hint="cs"/>
          <w:rtl/>
        </w:rPr>
        <w:t>يتم أيضًا تقديم تفاصيل موقع العمل كوسيلة للتحقق.</w:t>
      </w:r>
    </w:p>
    <w:p w14:paraId="1A408470" w14:textId="52C8AAE6" w:rsidR="00703C7F" w:rsidRPr="00077B60" w:rsidRDefault="00142937">
      <w:pPr>
        <w:pStyle w:val="ListParagraph"/>
        <w:numPr>
          <w:ilvl w:val="0"/>
          <w:numId w:val="10"/>
        </w:numPr>
        <w:rPr>
          <w:rtl/>
        </w:rPr>
      </w:pPr>
      <w:r w:rsidRPr="00077B60">
        <w:rPr>
          <w:rFonts w:hint="cs"/>
          <w:rtl/>
        </w:rPr>
        <w:t>يتم عرض الصور من موقع عمل محدد</w:t>
      </w:r>
    </w:p>
    <w:p w14:paraId="775120BB" w14:textId="7C557284" w:rsidR="00142937" w:rsidRPr="00077B60" w:rsidRDefault="00142937">
      <w:pPr>
        <w:pStyle w:val="ListParagraph"/>
        <w:numPr>
          <w:ilvl w:val="0"/>
          <w:numId w:val="10"/>
        </w:numPr>
        <w:rPr>
          <w:rtl/>
        </w:rPr>
      </w:pPr>
      <w:r w:rsidRPr="00077B60">
        <w:rPr>
          <w:rFonts w:hint="cs"/>
          <w:rtl/>
        </w:rPr>
        <w:t>زر "ملء الشاشة"</w:t>
      </w:r>
    </w:p>
    <w:p w14:paraId="75172BDC" w14:textId="4ED77B74" w:rsidR="00FE504E" w:rsidRPr="00077B60" w:rsidRDefault="00FE504E" w:rsidP="00FE504E"/>
    <w:p w14:paraId="555BEF6D" w14:textId="062ABB47" w:rsidR="00790BDC" w:rsidRPr="00077B60" w:rsidRDefault="00790BDC" w:rsidP="00790BDC">
      <w:pPr>
        <w:pStyle w:val="Heading1"/>
        <w:rPr>
          <w:rtl/>
        </w:rPr>
      </w:pPr>
      <w:r w:rsidRPr="00077B60">
        <w:rPr>
          <w:rFonts w:hint="cs"/>
          <w:rtl/>
        </w:rPr>
        <w:t>التنسيق بين القطاعات</w:t>
      </w:r>
    </w:p>
    <w:p w14:paraId="4CD7785C" w14:textId="14BA6CE8" w:rsidR="00790BDC" w:rsidRPr="00077B60" w:rsidRDefault="00790BDC" w:rsidP="00790BDC">
      <w:pPr>
        <w:rPr>
          <w:rtl/>
        </w:rPr>
      </w:pPr>
      <w:r w:rsidRPr="00077B60">
        <w:rPr>
          <w:rFonts w:hint="cs"/>
          <w:rtl/>
        </w:rPr>
        <w:t>تتم إدارة التنسيق بين القطاعات من خلال تطبيق عامل تصفية القطاع على أي لوحة متابعة يتم عرضها (لاحظ أنه سيلزم إعادة تطبيق عامل التصفية إذا غادرت علامة التبويب المحددة ثم عدت إليها)</w:t>
      </w:r>
      <w:r w:rsidRPr="00077B60">
        <w:rPr>
          <w:rtl/>
        </w:rPr>
        <w:t xml:space="preserve"> </w:t>
      </w:r>
    </w:p>
    <w:p w14:paraId="32B99825" w14:textId="26C6382B" w:rsidR="00790BDC" w:rsidRPr="00077B60" w:rsidRDefault="006D7E4F" w:rsidP="00FE504E">
      <w:pPr>
        <w:pStyle w:val="Heading1"/>
        <w:rPr>
          <w:rtl/>
        </w:rPr>
      </w:pPr>
      <w:r w:rsidRPr="00077B60">
        <w:rPr>
          <w:rFonts w:hint="cs"/>
          <w:noProof/>
          <w:rtl/>
        </w:rPr>
        <w:drawing>
          <wp:inline distT="0" distB="0" distL="0" distR="0" wp14:anchorId="1D6595FA" wp14:editId="0E367301">
            <wp:extent cx="6109664" cy="6078220"/>
            <wp:effectExtent l="0" t="0" r="5715"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 name="Picture 1054"/>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109664" cy="6078220"/>
                    </a:xfrm>
                    <a:prstGeom prst="rect">
                      <a:avLst/>
                    </a:prstGeom>
                  </pic:spPr>
                </pic:pic>
              </a:graphicData>
            </a:graphic>
          </wp:inline>
        </w:drawing>
      </w:r>
    </w:p>
    <w:p w14:paraId="68B17FD5" w14:textId="7C820A88" w:rsidR="000D681A" w:rsidRPr="00077B60" w:rsidRDefault="000D681A" w:rsidP="000D681A"/>
    <w:p w14:paraId="23DB02C9" w14:textId="2406AAC5" w:rsidR="000D681A" w:rsidRPr="00077B60" w:rsidRDefault="000D681A" w:rsidP="000D681A"/>
    <w:p w14:paraId="52B10986" w14:textId="29A4B43D" w:rsidR="00DA48D0" w:rsidRPr="00077B60" w:rsidRDefault="00DA48D0" w:rsidP="00DA48D0">
      <w:pPr>
        <w:rPr>
          <w:rtl/>
        </w:rPr>
      </w:pPr>
      <w:r w:rsidRPr="00077B60">
        <w:rPr>
          <w:rFonts w:hint="cs"/>
          <w:rtl/>
        </w:rPr>
        <w:lastRenderedPageBreak/>
        <w:t>يتم تطبيق تصفية القطاع عند تخصيص فريق لتولي التنسيق بين القطاعات،</w:t>
      </w:r>
      <w:r w:rsidRPr="00077B60">
        <w:rPr>
          <w:rtl/>
        </w:rPr>
        <w:t xml:space="preserve"> </w:t>
      </w:r>
      <w:r w:rsidRPr="00077B60">
        <w:rPr>
          <w:rFonts w:hint="cs"/>
          <w:rtl/>
        </w:rPr>
        <w:t>ويوفر عامل التصفية بشكل فعال عرض القطاع المحدد فقط ويتولى فريق التنسيق بين القطاعات إدارة القطاع بنفس الطريقة التي تديره بها خلية تنسيق البحث والإنقاذ في المناطق الحضرية،</w:t>
      </w:r>
      <w:r w:rsidRPr="00077B60">
        <w:rPr>
          <w:rtl/>
        </w:rPr>
        <w:t xml:space="preserve"> </w:t>
      </w:r>
      <w:r w:rsidRPr="00077B60">
        <w:rPr>
          <w:rFonts w:hint="cs"/>
          <w:rtl/>
        </w:rPr>
        <w:t>وتعتبر بيانات تسجيل دخول خلية تنسيق البحث والإنقاذ في المناطق الحضرية هي ذاتها بيانات تسجيل دخول فريق التنسيق بين القطاعات.</w:t>
      </w:r>
    </w:p>
    <w:p w14:paraId="3BA7E835" w14:textId="3A1B242B" w:rsidR="00FE504E" w:rsidRPr="00077B60" w:rsidRDefault="00FE504E" w:rsidP="00FE504E">
      <w:pPr>
        <w:pStyle w:val="Heading1"/>
        <w:rPr>
          <w:rtl/>
        </w:rPr>
      </w:pPr>
      <w:r w:rsidRPr="00077B60">
        <w:rPr>
          <w:rFonts w:hint="cs"/>
          <w:rtl/>
        </w:rPr>
        <w:t>تصفية لوحات المتابعة</w:t>
      </w:r>
    </w:p>
    <w:p w14:paraId="6D94C9C2" w14:textId="53C81038" w:rsidR="00FE504E" w:rsidRPr="00077B60" w:rsidRDefault="0022191E" w:rsidP="00FE504E">
      <w:pPr>
        <w:rPr>
          <w:rtl/>
        </w:rPr>
      </w:pPr>
      <w:r w:rsidRPr="00077B60">
        <w:rPr>
          <w:rFonts w:hint="cs"/>
          <w:rtl/>
        </w:rPr>
        <w:t>يمكن إجراء التصفية على مستويين:</w:t>
      </w:r>
    </w:p>
    <w:p w14:paraId="3D2326C2" w14:textId="22442D22" w:rsidR="009D47C1" w:rsidRPr="00077B60" w:rsidRDefault="009D47C1">
      <w:pPr>
        <w:pStyle w:val="ListParagraph"/>
        <w:numPr>
          <w:ilvl w:val="0"/>
          <w:numId w:val="11"/>
        </w:numPr>
        <w:rPr>
          <w:rtl/>
        </w:rPr>
      </w:pPr>
      <w:r w:rsidRPr="00077B60">
        <w:rPr>
          <w:rFonts w:hint="cs"/>
          <w:rtl/>
        </w:rPr>
        <w:t>عامل تصفية لوحة المتابعة الكاملة</w:t>
      </w:r>
    </w:p>
    <w:p w14:paraId="2C843D08" w14:textId="2F64AC2E" w:rsidR="009D47C1" w:rsidRPr="00077B60" w:rsidRDefault="009D47C1">
      <w:pPr>
        <w:pStyle w:val="ListParagraph"/>
        <w:numPr>
          <w:ilvl w:val="0"/>
          <w:numId w:val="11"/>
        </w:numPr>
        <w:rPr>
          <w:rtl/>
        </w:rPr>
      </w:pPr>
      <w:r w:rsidRPr="00077B60">
        <w:rPr>
          <w:rFonts w:hint="cs"/>
          <w:rtl/>
        </w:rPr>
        <w:t>التصفية حسب العناصر</w:t>
      </w:r>
    </w:p>
    <w:p w14:paraId="442E28CB" w14:textId="3DCF1041" w:rsidR="009D47C1" w:rsidRPr="00077B60" w:rsidRDefault="00776502" w:rsidP="00776502">
      <w:pPr>
        <w:pStyle w:val="Heading3"/>
        <w:rPr>
          <w:bCs/>
          <w:rtl/>
        </w:rPr>
      </w:pPr>
      <w:r w:rsidRPr="00077B60">
        <w:rPr>
          <w:rFonts w:hint="cs"/>
          <w:bCs/>
          <w:rtl/>
        </w:rPr>
        <w:t>تصفية لوحة المتابعة الكاملة</w:t>
      </w:r>
    </w:p>
    <w:p w14:paraId="4BAF5000" w14:textId="1F51F931" w:rsidR="00776502" w:rsidRPr="00077B60" w:rsidRDefault="00BB3282" w:rsidP="009D47C1">
      <w:pPr>
        <w:rPr>
          <w:rtl/>
        </w:rPr>
      </w:pPr>
      <w:r w:rsidRPr="00077B60">
        <w:rPr>
          <w:rFonts w:hint="cs"/>
          <w:rtl/>
        </w:rPr>
        <w:t>يوفر شريط عامل التصفية الموجود في الجزء العلوي من لوحة المتابعة خيارًا لتصفية لوحة المتابعة الحالية.</w:t>
      </w:r>
    </w:p>
    <w:p w14:paraId="65F8C32B" w14:textId="0E5CEAD9" w:rsidR="008F085E" w:rsidRPr="00077B60" w:rsidRDefault="0019287D" w:rsidP="008F085E">
      <w:pPr>
        <w:rPr>
          <w:rtl/>
        </w:rPr>
      </w:pPr>
      <w:r w:rsidRPr="00077B60">
        <w:rPr>
          <w:rFonts w:hint="cs"/>
          <w:noProof/>
          <w:rtl/>
        </w:rPr>
        <w:drawing>
          <wp:inline distT="0" distB="0" distL="0" distR="0" wp14:anchorId="1DAA4001" wp14:editId="5F8A2167">
            <wp:extent cx="6120130" cy="948189"/>
            <wp:effectExtent l="0" t="0" r="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120130" cy="948189"/>
                    </a:xfrm>
                    <a:prstGeom prst="rect">
                      <a:avLst/>
                    </a:prstGeom>
                  </pic:spPr>
                </pic:pic>
              </a:graphicData>
            </a:graphic>
          </wp:inline>
        </w:drawing>
      </w:r>
    </w:p>
    <w:p w14:paraId="4B4BCFD9" w14:textId="1BD7EAE1" w:rsidR="00CB591E" w:rsidRPr="00077B60" w:rsidRDefault="005C2236">
      <w:pPr>
        <w:pStyle w:val="ListParagraph"/>
        <w:numPr>
          <w:ilvl w:val="0"/>
          <w:numId w:val="12"/>
        </w:numPr>
        <w:rPr>
          <w:rtl/>
        </w:rPr>
      </w:pPr>
      <w:r w:rsidRPr="00077B60">
        <w:rPr>
          <w:rFonts w:hint="cs"/>
          <w:rtl/>
        </w:rPr>
        <w:t>التصفية حسب الفريق:</w:t>
      </w:r>
      <w:r w:rsidRPr="00077B60">
        <w:rPr>
          <w:rtl/>
        </w:rPr>
        <w:t xml:space="preserve"> </w:t>
      </w:r>
      <w:r w:rsidRPr="00077B60">
        <w:rPr>
          <w:rFonts w:hint="cs"/>
          <w:rtl/>
        </w:rPr>
        <w:t>يمكن لنقاط قيادة الفريق استخدام ذلك لمراقبة عملياتها الخاصة في مواقع العمل</w:t>
      </w:r>
    </w:p>
    <w:p w14:paraId="455A7861" w14:textId="7A7F0A08" w:rsidR="005C2236" w:rsidRPr="00077B60" w:rsidRDefault="005C2236">
      <w:pPr>
        <w:pStyle w:val="ListParagraph"/>
        <w:numPr>
          <w:ilvl w:val="0"/>
          <w:numId w:val="12"/>
        </w:numPr>
        <w:rPr>
          <w:rtl/>
        </w:rPr>
      </w:pPr>
      <w:r w:rsidRPr="00077B60">
        <w:rPr>
          <w:rFonts w:hint="cs"/>
          <w:rtl/>
        </w:rPr>
        <w:t>التصفية حسب القطاع:</w:t>
      </w:r>
      <w:r w:rsidRPr="00077B60">
        <w:rPr>
          <w:rtl/>
        </w:rPr>
        <w:t xml:space="preserve"> </w:t>
      </w:r>
      <w:r w:rsidRPr="00077B60">
        <w:rPr>
          <w:rFonts w:hint="cs"/>
          <w:rtl/>
        </w:rPr>
        <w:t>عند تحديد تنسيق القطاع، ستزود التصفية حسب القطاع خلية تنسيق القطاع بالقدرة على مراقبة مواقع العمل في قطاعها والعمل فيها فقط.</w:t>
      </w:r>
    </w:p>
    <w:p w14:paraId="4C921506" w14:textId="77777777" w:rsidR="006720BE" w:rsidRPr="00077B60" w:rsidRDefault="001E175D">
      <w:pPr>
        <w:pStyle w:val="ListParagraph"/>
        <w:numPr>
          <w:ilvl w:val="0"/>
          <w:numId w:val="12"/>
        </w:numPr>
        <w:rPr>
          <w:rtl/>
        </w:rPr>
      </w:pPr>
      <w:r w:rsidRPr="00077B60">
        <w:rPr>
          <w:rFonts w:hint="cs"/>
          <w:rtl/>
        </w:rPr>
        <w:t>التصفية حسب الحالة:</w:t>
      </w:r>
      <w:r w:rsidRPr="00077B60">
        <w:rPr>
          <w:rtl/>
        </w:rPr>
        <w:t xml:space="preserve"> </w:t>
      </w:r>
      <w:r w:rsidRPr="00077B60">
        <w:rPr>
          <w:rFonts w:hint="cs"/>
          <w:rtl/>
        </w:rPr>
        <w:t>سيختلف ذلك بناءً على لوحة المتابعة التي تعمل عليها، ولكن في هذا المثال (الفرز) يمكنك التصفية حسب مواقع العمل التي تم تخصيصها أو تلك التي تنتظر التخصيص.</w:t>
      </w:r>
    </w:p>
    <w:p w14:paraId="642F3EC1" w14:textId="56E620FF" w:rsidR="00756CE6" w:rsidRPr="00077B60" w:rsidRDefault="006720BE">
      <w:pPr>
        <w:pStyle w:val="ListParagraph"/>
        <w:numPr>
          <w:ilvl w:val="0"/>
          <w:numId w:val="12"/>
        </w:numPr>
        <w:rPr>
          <w:rtl/>
        </w:rPr>
      </w:pPr>
      <w:r w:rsidRPr="00077B60">
        <w:rPr>
          <w:rFonts w:hint="cs"/>
          <w:rtl/>
        </w:rPr>
        <w:t>التصفية حسب مدة الإبلاغ:</w:t>
      </w:r>
      <w:r w:rsidRPr="00077B60">
        <w:rPr>
          <w:rtl/>
        </w:rPr>
        <w:t xml:space="preserve"> </w:t>
      </w:r>
      <w:r w:rsidRPr="00077B60">
        <w:rPr>
          <w:rFonts w:hint="cs"/>
          <w:rtl/>
        </w:rPr>
        <w:t>تسمح هذه الوظيفة لموظفي خلية تنسيق البحث والإنقاذ في المناطق الحضرية بالتصفية بناءً على التاريخ والنطاق الزمني</w:t>
      </w:r>
      <w:r w:rsidRPr="00077B60">
        <w:rPr>
          <w:rtl/>
        </w:rPr>
        <w:t xml:space="preserve"> </w:t>
      </w:r>
    </w:p>
    <w:p w14:paraId="558CB007" w14:textId="6872055F" w:rsidR="00F20166" w:rsidRPr="00077B60" w:rsidRDefault="00F20166" w:rsidP="00F20166">
      <w:pPr>
        <w:pStyle w:val="Heading3"/>
        <w:rPr>
          <w:bCs/>
          <w:rtl/>
        </w:rPr>
      </w:pPr>
      <w:r w:rsidRPr="00077B60">
        <w:rPr>
          <w:rFonts w:hint="cs"/>
          <w:bCs/>
          <w:rtl/>
        </w:rPr>
        <w:t>التصفية القائمة على العناصر</w:t>
      </w:r>
    </w:p>
    <w:p w14:paraId="70E7936F" w14:textId="77777777" w:rsidR="00BA2E63" w:rsidRPr="00077B60" w:rsidRDefault="002C10BE" w:rsidP="00F20166">
      <w:pPr>
        <w:rPr>
          <w:rtl/>
        </w:rPr>
      </w:pPr>
      <w:r w:rsidRPr="00077B60">
        <w:rPr>
          <w:rFonts w:hint="cs"/>
          <w:rtl/>
        </w:rPr>
        <w:t>تعد التصفية القائمة على العناصر وظيفة داخل لوحات المتابعة، وبالنسبة للعديد من الرسوم البيانية أو شاشات العرض، سيؤدي النقر فوق جزء أو أجزاء معينة من الرسم البياني إلى التصفية بناءً على هذا العنصر.</w:t>
      </w:r>
    </w:p>
    <w:p w14:paraId="70DA69A5" w14:textId="165B7282" w:rsidR="00D84DE1" w:rsidRPr="00077B60" w:rsidRDefault="00BA2E63" w:rsidP="00F20166">
      <w:pPr>
        <w:rPr>
          <w:rtl/>
        </w:rPr>
      </w:pPr>
      <w:r w:rsidRPr="00077B60">
        <w:rPr>
          <w:rFonts w:hint="cs"/>
          <w:rtl/>
        </w:rPr>
        <w:t>توجد هذه الوظائف في عدد من المناطق وسيشمل جزء من تعريفك بنظام التنسيق والإدارة الخاص بالفريق الاستشاري الدولي للبحث والإنقاذ معرفة مكان وجودها.</w:t>
      </w:r>
    </w:p>
    <w:p w14:paraId="1399B87E" w14:textId="7AAB5AAB" w:rsidR="00D84DE1" w:rsidRPr="00077B60" w:rsidRDefault="00D84DE1" w:rsidP="00F20166">
      <w:pPr>
        <w:rPr>
          <w:rtl/>
        </w:rPr>
      </w:pPr>
      <w:r w:rsidRPr="00077B60">
        <w:rPr>
          <w:rFonts w:hint="cs"/>
          <w:rtl/>
        </w:rPr>
        <w:t>يوضح المثال أدناه عامل تصفية فئة الفرز الذي يتم تطبيقه.</w:t>
      </w:r>
      <w:r w:rsidRPr="00077B60">
        <w:rPr>
          <w:rtl/>
        </w:rPr>
        <w:t xml:space="preserve"> </w:t>
      </w:r>
    </w:p>
    <w:p w14:paraId="794503F8" w14:textId="3E940C64" w:rsidR="00F20166" w:rsidRPr="00077B60" w:rsidRDefault="007F051A" w:rsidP="00F20166">
      <w:pPr>
        <w:rPr>
          <w:rtl/>
        </w:rPr>
      </w:pPr>
      <w:r w:rsidRPr="00077B60">
        <w:rPr>
          <w:rFonts w:hint="cs"/>
          <w:rtl/>
        </w:rPr>
        <w:t>تُظهر الصورة 1 لوحة متابعة كاملة للفرز بدون تصفية</w:t>
      </w:r>
      <w:r w:rsidRPr="00077B60">
        <w:rPr>
          <w:rtl/>
        </w:rPr>
        <w:t xml:space="preserve"> </w:t>
      </w:r>
    </w:p>
    <w:p w14:paraId="3BA99F48" w14:textId="157E6488" w:rsidR="00CB591E" w:rsidRPr="00077B60" w:rsidRDefault="00D44AEB" w:rsidP="008F085E">
      <w:pPr>
        <w:rPr>
          <w:rtl/>
        </w:rPr>
      </w:pPr>
      <w:r w:rsidRPr="00077B60">
        <w:rPr>
          <w:rFonts w:hint="cs"/>
          <w:noProof/>
          <w:rtl/>
        </w:rPr>
        <w:lastRenderedPageBreak/>
        <w:drawing>
          <wp:inline distT="0" distB="0" distL="0" distR="0" wp14:anchorId="2CE37279" wp14:editId="7309FA15">
            <wp:extent cx="6120130" cy="3440430"/>
            <wp:effectExtent l="0" t="0" r="0"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0130" cy="3440430"/>
                    </a:xfrm>
                    <a:prstGeom prst="rect">
                      <a:avLst/>
                    </a:prstGeom>
                  </pic:spPr>
                </pic:pic>
              </a:graphicData>
            </a:graphic>
          </wp:inline>
        </w:drawing>
      </w:r>
    </w:p>
    <w:p w14:paraId="26C02B01" w14:textId="6EEDAC66" w:rsidR="00CB591E" w:rsidRPr="00077B60" w:rsidRDefault="00D44AEB" w:rsidP="008F085E">
      <w:pPr>
        <w:rPr>
          <w:rtl/>
        </w:rPr>
      </w:pPr>
      <w:r w:rsidRPr="00077B60">
        <w:rPr>
          <w:rFonts w:hint="cs"/>
          <w:rtl/>
        </w:rPr>
        <w:t>تُظهر الصورة 2 النتائج بعد تحديد فئة الفرز أ فقط.</w:t>
      </w:r>
      <w:r w:rsidRPr="00077B60">
        <w:rPr>
          <w:rtl/>
        </w:rPr>
        <w:t xml:space="preserve"> </w:t>
      </w:r>
    </w:p>
    <w:p w14:paraId="39B715E1" w14:textId="0CAB2C54" w:rsidR="00CB591E" w:rsidRPr="00077B60" w:rsidRDefault="00C251D3" w:rsidP="008F085E">
      <w:pPr>
        <w:rPr>
          <w:rtl/>
        </w:rPr>
      </w:pPr>
      <w:r w:rsidRPr="00077B60">
        <w:rPr>
          <w:rFonts w:hint="cs"/>
          <w:noProof/>
          <w:rtl/>
        </w:rPr>
        <w:drawing>
          <wp:inline distT="0" distB="0" distL="0" distR="0" wp14:anchorId="1DD05AE6" wp14:editId="369BA925">
            <wp:extent cx="6120130" cy="34321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0130" cy="3432175"/>
                    </a:xfrm>
                    <a:prstGeom prst="rect">
                      <a:avLst/>
                    </a:prstGeom>
                  </pic:spPr>
                </pic:pic>
              </a:graphicData>
            </a:graphic>
          </wp:inline>
        </w:drawing>
      </w:r>
    </w:p>
    <w:p w14:paraId="0B6F6275" w14:textId="44297DD6" w:rsidR="00CB591E" w:rsidRPr="00077B60" w:rsidRDefault="002235F9" w:rsidP="008F085E">
      <w:pPr>
        <w:rPr>
          <w:rtl/>
        </w:rPr>
      </w:pPr>
      <w:r w:rsidRPr="00077B60">
        <w:rPr>
          <w:rFonts w:hint="cs"/>
          <w:rtl/>
        </w:rPr>
        <w:t>تم تصفية لوحة المتابعة بناءً على التحديد وتعكس جميع المعلومات الآن عامل التصفية المستخدم.</w:t>
      </w:r>
      <w:r w:rsidRPr="00077B60">
        <w:rPr>
          <w:rtl/>
        </w:rPr>
        <w:t xml:space="preserve"> </w:t>
      </w:r>
    </w:p>
    <w:p w14:paraId="46D1C371" w14:textId="78439373" w:rsidR="00CB591E" w:rsidRPr="00077B60" w:rsidRDefault="00CB591E" w:rsidP="008F085E"/>
    <w:p w14:paraId="537C94F8" w14:textId="51304E93" w:rsidR="00E57D79" w:rsidRDefault="00E57D79">
      <w:pPr>
        <w:bidi w:val="0"/>
        <w:spacing w:before="0" w:after="160" w:line="259" w:lineRule="auto"/>
        <w:jc w:val="left"/>
        <w:rPr>
          <w:rtl/>
        </w:rPr>
      </w:pPr>
      <w:r>
        <w:rPr>
          <w:rtl/>
        </w:rPr>
        <w:br w:type="page"/>
      </w:r>
    </w:p>
    <w:p w14:paraId="15BC91DB" w14:textId="6E04A44D" w:rsidR="00CB591E" w:rsidRPr="00077B60" w:rsidRDefault="00A73B09" w:rsidP="00A73B09">
      <w:pPr>
        <w:pStyle w:val="Heading3"/>
        <w:rPr>
          <w:bCs/>
          <w:rtl/>
        </w:rPr>
      </w:pPr>
      <w:r w:rsidRPr="00077B60">
        <w:rPr>
          <w:rFonts w:hint="cs"/>
          <w:bCs/>
          <w:rtl/>
        </w:rPr>
        <w:lastRenderedPageBreak/>
        <w:t>استخدام علامات التبويب المُجمعة</w:t>
      </w:r>
    </w:p>
    <w:p w14:paraId="34C0A5D0" w14:textId="37B9A984" w:rsidR="00CB591E" w:rsidRPr="00077B60" w:rsidRDefault="004A3BBD" w:rsidP="008F085E">
      <w:pPr>
        <w:rPr>
          <w:rtl/>
        </w:rPr>
      </w:pPr>
      <w:r w:rsidRPr="00077B60">
        <w:rPr>
          <w:rFonts w:hint="cs"/>
          <w:rtl/>
        </w:rPr>
        <w:t>تستخدم جميع لوحات المتابعة "علامات تبويب مُجمعة" بدرجات متفاوتة حيث تحد المساحة القابلة للاستخدام على لوحة المتابعة مما يمكن عرضه.</w:t>
      </w:r>
    </w:p>
    <w:p w14:paraId="68A90EBB" w14:textId="0197FA3A" w:rsidR="00184D18" w:rsidRPr="00077B60" w:rsidRDefault="00184D18" w:rsidP="008F085E">
      <w:pPr>
        <w:rPr>
          <w:rtl/>
        </w:rPr>
      </w:pPr>
      <w:r w:rsidRPr="00077B60">
        <w:rPr>
          <w:rFonts w:hint="cs"/>
          <w:rtl/>
        </w:rPr>
        <w:t>يعطي نظام التنسيق والإدارة الخاص بالفريق الاستشاري الدولي للبحث والإنقاذ الأولوية لبعض المعلومات بحيث يتم عرضها، بينما يتم وضع المعلومات ذات الصلة في علامات التبويب المُجمعة والمخفية خلف المعلومات ذات الأولوية.</w:t>
      </w:r>
    </w:p>
    <w:p w14:paraId="3E672A7C" w14:textId="372D4A2C" w:rsidR="00B655B6" w:rsidRPr="00077B60" w:rsidRDefault="00B655B6" w:rsidP="008F085E">
      <w:pPr>
        <w:rPr>
          <w:rtl/>
        </w:rPr>
      </w:pPr>
      <w:r w:rsidRPr="00077B60">
        <w:rPr>
          <w:rFonts w:hint="cs"/>
          <w:rtl/>
        </w:rPr>
        <w:t>تتوفر علامات التبويب المُجمعة كلها من خلال نظام التنسيق والإدارة الخاص بالفريق الاستشاري الدولي للبحث والإنقاذ ويمكنك الوصول إلى المعلومات المخفية عن طريق النقر فوق علامة التبويب المخفية.</w:t>
      </w:r>
    </w:p>
    <w:p w14:paraId="5F834908" w14:textId="720715D4" w:rsidR="00332B72" w:rsidRPr="00077B60" w:rsidRDefault="0080451C" w:rsidP="008F085E">
      <w:pPr>
        <w:rPr>
          <w:rtl/>
        </w:rPr>
      </w:pPr>
      <w:r w:rsidRPr="00077B60">
        <w:rPr>
          <w:rFonts w:hint="cs"/>
          <w:noProof/>
          <w:rtl/>
        </w:rPr>
        <w:drawing>
          <wp:inline distT="0" distB="0" distL="0" distR="0" wp14:anchorId="14DD64CC" wp14:editId="473BC178">
            <wp:extent cx="6120130" cy="3978084"/>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120130" cy="3978084"/>
                    </a:xfrm>
                    <a:prstGeom prst="rect">
                      <a:avLst/>
                    </a:prstGeom>
                  </pic:spPr>
                </pic:pic>
              </a:graphicData>
            </a:graphic>
          </wp:inline>
        </w:drawing>
      </w:r>
    </w:p>
    <w:p w14:paraId="6AA59449" w14:textId="6D369985" w:rsidR="00332B72" w:rsidRPr="00077B60" w:rsidRDefault="00332B72" w:rsidP="008F085E"/>
    <w:p w14:paraId="62AC7DD3" w14:textId="49B464F4" w:rsidR="00332B72" w:rsidRPr="00077B60" w:rsidRDefault="003A112F" w:rsidP="003A112F">
      <w:pPr>
        <w:pStyle w:val="Heading1"/>
        <w:rPr>
          <w:rtl/>
        </w:rPr>
      </w:pPr>
      <w:r w:rsidRPr="00077B60">
        <w:rPr>
          <w:rFonts w:hint="cs"/>
          <w:rtl/>
        </w:rPr>
        <w:t>الخاتمة</w:t>
      </w:r>
    </w:p>
    <w:p w14:paraId="0E6FB0E0" w14:textId="057199DC" w:rsidR="003A112F" w:rsidRPr="00077B60" w:rsidRDefault="00696621" w:rsidP="008F085E">
      <w:pPr>
        <w:rPr>
          <w:rtl/>
        </w:rPr>
      </w:pPr>
      <w:r w:rsidRPr="00077B60">
        <w:rPr>
          <w:rFonts w:hint="cs"/>
          <w:rtl/>
        </w:rPr>
        <w:t>ستشكّل خلية تنسيق البحث والإنقاذ في المناطق الحضرية بوصفها وظيفة أكبر مستخدم لنظام التنسيق والإدارة الخاص بالفريق الاستشاري الدولي للبحث والإنقاذ وتعتبر أيضًا بمثابة الوظيفة التي سيحدث فيها هذا النظام أبلغ الأثر.</w:t>
      </w:r>
    </w:p>
    <w:p w14:paraId="72284D6F" w14:textId="715982E9" w:rsidR="00A13B10" w:rsidRPr="00077B60" w:rsidRDefault="00A13B10" w:rsidP="008F085E">
      <w:pPr>
        <w:rPr>
          <w:rtl/>
        </w:rPr>
      </w:pPr>
      <w:r w:rsidRPr="00077B60">
        <w:rPr>
          <w:rFonts w:hint="cs"/>
          <w:rtl/>
        </w:rPr>
        <w:t>يجب أن يصبح نظام التنسيق والإدارة الخاص بالفريق الاستشاري الدولي للبحث والإنقاذ بمثابة وظيفة مدمجة لخلية تنسيق البحث والإنقاذ في المناطق الحضرية، وعلى هذا النحو يتعين أن يكون جميع مُشَغِّلي خلية تنسيق البحث والإنقاذ في المناطق الحضرية ومديريها على دراية باستخدام نظام التنسيق والإدارة الخاص بالفريق الاستشاري الدولي للبحث والإنقاذ ووظيفته.</w:t>
      </w:r>
    </w:p>
    <w:p w14:paraId="7E2FAE73" w14:textId="77777777" w:rsidR="004E79AC" w:rsidRPr="00077B60" w:rsidRDefault="004E79AC" w:rsidP="008F085E">
      <w:pPr>
        <w:rPr>
          <w:rtl/>
        </w:rPr>
      </w:pPr>
      <w:r w:rsidRPr="00077B60">
        <w:rPr>
          <w:rFonts w:hint="cs"/>
          <w:rtl/>
        </w:rPr>
        <w:t>يعد هذا الدليل دليلاً مؤقتًا لسد الفجوة ريثما يتم إعداد المزيد.</w:t>
      </w:r>
    </w:p>
    <w:p w14:paraId="120006A7" w14:textId="1F79058A" w:rsidR="00A13B10" w:rsidRPr="00077B60" w:rsidRDefault="004E79AC" w:rsidP="008F085E">
      <w:pPr>
        <w:rPr>
          <w:rtl/>
        </w:rPr>
      </w:pPr>
      <w:r w:rsidRPr="00077B60">
        <w:rPr>
          <w:rFonts w:hint="cs"/>
          <w:rtl/>
        </w:rPr>
        <w:t xml:space="preserve">يُرجى إرسال أي استفسارات على البريد الإلكتروني:  </w:t>
      </w:r>
      <w:hyperlink r:id="rId47" w:history="1">
        <w:r w:rsidRPr="00077B60">
          <w:rPr>
            <w:rStyle w:val="Hyperlink"/>
          </w:rPr>
          <w:t>insarag.imwg@gmail.com</w:t>
        </w:r>
      </w:hyperlink>
      <w:r w:rsidRPr="00077B60">
        <w:rPr>
          <w:rtl/>
        </w:rPr>
        <w:t xml:space="preserve"> </w:t>
      </w:r>
    </w:p>
    <w:p w14:paraId="7505B1BC" w14:textId="76806351" w:rsidR="003A112F" w:rsidRPr="00077B60" w:rsidRDefault="003A112F" w:rsidP="008F085E"/>
    <w:p w14:paraId="366F1B87" w14:textId="5A7A0191" w:rsidR="00E57D79" w:rsidRDefault="00E57D79">
      <w:pPr>
        <w:bidi w:val="0"/>
        <w:spacing w:before="0" w:after="160" w:line="259" w:lineRule="auto"/>
        <w:jc w:val="left"/>
        <w:rPr>
          <w:rtl/>
        </w:rPr>
      </w:pPr>
      <w:r>
        <w:rPr>
          <w:rtl/>
        </w:rPr>
        <w:br w:type="page"/>
      </w:r>
    </w:p>
    <w:p w14:paraId="565753E2" w14:textId="718259CC" w:rsidR="00C25C0F" w:rsidRPr="00077B60" w:rsidRDefault="00C25C0F" w:rsidP="00C25C0F">
      <w:pPr>
        <w:pStyle w:val="Heading3Supplemental"/>
        <w:rPr>
          <w:bCs/>
          <w:rtl/>
        </w:rPr>
      </w:pPr>
      <w:r w:rsidRPr="00077B60">
        <w:rPr>
          <w:rFonts w:hint="cs"/>
          <w:bCs/>
          <w:rtl/>
        </w:rPr>
        <w:lastRenderedPageBreak/>
        <w:t>الوثائق ذات الصلة</w:t>
      </w:r>
      <w:r w:rsidRPr="00077B60">
        <w:rPr>
          <w:bCs/>
          <w:rtl/>
        </w:rPr>
        <w:t xml:space="preserve"> </w:t>
      </w:r>
    </w:p>
    <w:tbl>
      <w:tblPr>
        <w:tblStyle w:val="TableGrid"/>
        <w:bidiVisual/>
        <w:tblW w:w="5000" w:type="pct"/>
        <w:tblLook w:val="04A0" w:firstRow="1" w:lastRow="0" w:firstColumn="1" w:lastColumn="0" w:noHBand="0" w:noVBand="1"/>
      </w:tblPr>
      <w:tblGrid>
        <w:gridCol w:w="1980"/>
        <w:gridCol w:w="7642"/>
      </w:tblGrid>
      <w:tr w:rsidR="00C25C0F" w14:paraId="30EA49BC" w14:textId="77777777" w:rsidTr="00A223FF">
        <w:tc>
          <w:tcPr>
            <w:tcW w:w="1985" w:type="dxa"/>
            <w:tcBorders>
              <w:top w:val="single" w:sz="6" w:space="0" w:color="FFFFFF" w:themeColor="background2"/>
              <w:left w:val="single" w:sz="6" w:space="0" w:color="FFFFFF" w:themeColor="background2"/>
              <w:bottom w:val="single" w:sz="6" w:space="0" w:color="A6A6A6" w:themeColor="background2" w:themeShade="A6"/>
              <w:right w:val="single" w:sz="6" w:space="0" w:color="FFFFFF" w:themeColor="background2"/>
            </w:tcBorders>
            <w:shd w:val="clear" w:color="auto" w:fill="D9D9D9" w:themeFill="background2" w:themeFillShade="D9"/>
          </w:tcPr>
          <w:p w14:paraId="6F39FB56" w14:textId="0EAC1745" w:rsidR="00C25C0F" w:rsidRPr="004A4093" w:rsidRDefault="00C74756" w:rsidP="00A223FF">
            <w:pPr>
              <w:pStyle w:val="TableHeading"/>
              <w:rPr>
                <w:rtl/>
              </w:rPr>
            </w:pPr>
            <w:r w:rsidRPr="00077B60">
              <w:rPr>
                <w:rFonts w:hint="cs"/>
                <w:rtl/>
              </w:rPr>
              <w:t>العنوان</w:t>
            </w:r>
          </w:p>
        </w:tc>
        <w:tc>
          <w:tcPr>
            <w:tcW w:w="7673" w:type="dxa"/>
            <w:tcBorders>
              <w:top w:val="single" w:sz="6" w:space="0" w:color="FFFFFF" w:themeColor="background2"/>
              <w:left w:val="single" w:sz="6" w:space="0" w:color="FFFFFF" w:themeColor="background2"/>
              <w:bottom w:val="single" w:sz="6" w:space="0" w:color="A6A6A6" w:themeColor="background2" w:themeShade="A6"/>
              <w:right w:val="single" w:sz="6" w:space="0" w:color="FFFFFF" w:themeColor="background2"/>
            </w:tcBorders>
            <w:shd w:val="clear" w:color="auto" w:fill="D9D9D9" w:themeFill="background2" w:themeFillShade="D9"/>
          </w:tcPr>
          <w:p w14:paraId="1E6C0436" w14:textId="42BEF57D" w:rsidR="00C25C0F" w:rsidRDefault="00C25C0F" w:rsidP="00A223FF">
            <w:pPr>
              <w:pStyle w:val="TableHeading"/>
              <w:rPr>
                <w:rtl/>
              </w:rPr>
            </w:pPr>
            <w:r w:rsidRPr="00077B60">
              <w:rPr>
                <w:rFonts w:hint="cs"/>
                <w:rtl/>
              </w:rPr>
              <w:t>وصف موجز للوثيقة</w:t>
            </w:r>
          </w:p>
        </w:tc>
      </w:tr>
      <w:tr w:rsidR="00C25C0F" w14:paraId="4127B3DD" w14:textId="77777777" w:rsidTr="00A223FF">
        <w:tc>
          <w:tcPr>
            <w:tcW w:w="1985" w:type="dxa"/>
            <w:tcBorders>
              <w:top w:val="single" w:sz="6" w:space="0" w:color="A6A6A6" w:themeColor="background2" w:themeShade="A6"/>
              <w:left w:val="single" w:sz="6" w:space="0" w:color="A6A6A6" w:themeColor="background2" w:themeShade="A6"/>
              <w:bottom w:val="single" w:sz="6" w:space="0" w:color="A6A6A6" w:themeColor="background2" w:themeShade="A6"/>
              <w:right w:val="single" w:sz="6" w:space="0" w:color="A6A6A6" w:themeColor="background2" w:themeShade="A6"/>
            </w:tcBorders>
          </w:tcPr>
          <w:p w14:paraId="271B7B07" w14:textId="7961E2AE" w:rsidR="00C25C0F" w:rsidRPr="004A4093" w:rsidRDefault="00C74756" w:rsidP="00A223FF">
            <w:pPr>
              <w:pStyle w:val="TableText"/>
              <w:rPr>
                <w:rtl/>
              </w:rPr>
            </w:pPr>
            <w:r w:rsidRPr="00077B60">
              <w:rPr>
                <w:rFonts w:hint="cs"/>
                <w:rtl/>
              </w:rPr>
              <w:t>نظام التنسيق والإدارة الخاص بالفريق الاستشاري الدولي للبحث والإنقاذ – دليل مركز الاستقبال/ المغادرة</w:t>
            </w:r>
          </w:p>
        </w:tc>
        <w:tc>
          <w:tcPr>
            <w:tcW w:w="7673" w:type="dxa"/>
            <w:tcBorders>
              <w:top w:val="single" w:sz="6" w:space="0" w:color="A6A6A6" w:themeColor="background2" w:themeShade="A6"/>
              <w:left w:val="single" w:sz="6" w:space="0" w:color="A6A6A6" w:themeColor="background2" w:themeShade="A6"/>
              <w:bottom w:val="single" w:sz="6" w:space="0" w:color="A6A6A6" w:themeColor="background2" w:themeShade="A6"/>
              <w:right w:val="single" w:sz="6" w:space="0" w:color="A6A6A6" w:themeColor="background2" w:themeShade="A6"/>
            </w:tcBorders>
          </w:tcPr>
          <w:p w14:paraId="644B8B31" w14:textId="35BA7DA9" w:rsidR="00C25C0F" w:rsidRDefault="008D01E8" w:rsidP="00A223FF">
            <w:pPr>
              <w:pStyle w:val="TableText"/>
              <w:rPr>
                <w:rtl/>
              </w:rPr>
            </w:pPr>
            <w:r w:rsidRPr="00077B60">
              <w:rPr>
                <w:rFonts w:hint="cs"/>
                <w:rtl/>
              </w:rPr>
              <w:t>دليل تقني لعمليات نظام التنسيق والإدارة الخاص بالفريق الاستشاري الدولي للبحث والإنقاذ في مركز الاستقبال/ المغادرة</w:t>
            </w:r>
          </w:p>
        </w:tc>
      </w:tr>
      <w:tr w:rsidR="00C25C0F" w14:paraId="72F14785" w14:textId="77777777" w:rsidTr="00A223FF">
        <w:tc>
          <w:tcPr>
            <w:tcW w:w="1980" w:type="dxa"/>
            <w:tcBorders>
              <w:top w:val="single" w:sz="6" w:space="0" w:color="A6A6A6" w:themeColor="background2" w:themeShade="A6"/>
              <w:left w:val="single" w:sz="6" w:space="0" w:color="A6A6A6" w:themeColor="background2" w:themeShade="A6"/>
              <w:bottom w:val="single" w:sz="6" w:space="0" w:color="A6A6A6" w:themeColor="background2" w:themeShade="A6"/>
              <w:right w:val="single" w:sz="6" w:space="0" w:color="A6A6A6" w:themeColor="background2" w:themeShade="A6"/>
            </w:tcBorders>
          </w:tcPr>
          <w:p w14:paraId="2B2BEFB1" w14:textId="166E7AB8" w:rsidR="00C25C0F" w:rsidRDefault="00C74756" w:rsidP="00A223FF">
            <w:pPr>
              <w:pStyle w:val="TableText"/>
              <w:rPr>
                <w:rtl/>
              </w:rPr>
            </w:pPr>
            <w:r w:rsidRPr="00077B60">
              <w:rPr>
                <w:rFonts w:hint="cs"/>
                <w:rtl/>
              </w:rPr>
              <w:t>نظام التنسيق والإدارة الخاص بالفريق الاستشاري الدولي للبحث والإنقاذ – دليل الفريق</w:t>
            </w:r>
          </w:p>
        </w:tc>
        <w:tc>
          <w:tcPr>
            <w:tcW w:w="7642" w:type="dxa"/>
            <w:tcBorders>
              <w:top w:val="single" w:sz="6" w:space="0" w:color="A6A6A6" w:themeColor="background2" w:themeShade="A6"/>
              <w:left w:val="single" w:sz="6" w:space="0" w:color="A6A6A6" w:themeColor="background2" w:themeShade="A6"/>
              <w:bottom w:val="single" w:sz="6" w:space="0" w:color="A6A6A6" w:themeColor="background2" w:themeShade="A6"/>
              <w:right w:val="single" w:sz="6" w:space="0" w:color="A6A6A6" w:themeColor="background2" w:themeShade="A6"/>
            </w:tcBorders>
          </w:tcPr>
          <w:p w14:paraId="4F971AF0" w14:textId="700BD662" w:rsidR="00C25C0F" w:rsidRDefault="008D01E8" w:rsidP="00A223FF">
            <w:pPr>
              <w:pStyle w:val="TableText"/>
              <w:rPr>
                <w:rtl/>
              </w:rPr>
            </w:pPr>
            <w:r w:rsidRPr="00077B60">
              <w:rPr>
                <w:rFonts w:hint="cs"/>
                <w:rtl/>
              </w:rPr>
              <w:t>دليل تقني لوظائف الفريق باستخدام نظام التنسيق والإدارة الخاص بالفريق الاستشاري الدولي للبحث والإنقاذ</w:t>
            </w:r>
          </w:p>
        </w:tc>
      </w:tr>
      <w:tr w:rsidR="00202F5A" w:rsidRPr="00077B60" w14:paraId="6D09027C" w14:textId="77777777" w:rsidTr="00A223FF">
        <w:tc>
          <w:tcPr>
            <w:tcW w:w="1980" w:type="dxa"/>
            <w:tcBorders>
              <w:top w:val="single" w:sz="6" w:space="0" w:color="A6A6A6" w:themeColor="background2" w:themeShade="A6"/>
              <w:left w:val="single" w:sz="6" w:space="0" w:color="A6A6A6" w:themeColor="background2" w:themeShade="A6"/>
              <w:bottom w:val="single" w:sz="6" w:space="0" w:color="A6A6A6" w:themeColor="background2" w:themeShade="A6"/>
              <w:right w:val="single" w:sz="6" w:space="0" w:color="A6A6A6" w:themeColor="background2" w:themeShade="A6"/>
            </w:tcBorders>
          </w:tcPr>
          <w:p w14:paraId="30E3E35D" w14:textId="60237DDA" w:rsidR="00202F5A" w:rsidRDefault="00202F5A" w:rsidP="00A223FF">
            <w:pPr>
              <w:pStyle w:val="TableText"/>
              <w:rPr>
                <w:rtl/>
              </w:rPr>
            </w:pPr>
            <w:r w:rsidRPr="00077B60">
              <w:rPr>
                <w:rFonts w:hint="cs"/>
                <w:rtl/>
              </w:rPr>
              <w:t>نظام التنسيق والإدارة الخاص بالفريق الاستشاري الدولي للبحث والإنقاذ - المركز</w:t>
            </w:r>
          </w:p>
        </w:tc>
        <w:tc>
          <w:tcPr>
            <w:tcW w:w="7642" w:type="dxa"/>
            <w:tcBorders>
              <w:top w:val="single" w:sz="6" w:space="0" w:color="A6A6A6" w:themeColor="background2" w:themeShade="A6"/>
              <w:left w:val="single" w:sz="6" w:space="0" w:color="A6A6A6" w:themeColor="background2" w:themeShade="A6"/>
              <w:bottom w:val="single" w:sz="6" w:space="0" w:color="A6A6A6" w:themeColor="background2" w:themeShade="A6"/>
              <w:right w:val="single" w:sz="6" w:space="0" w:color="A6A6A6" w:themeColor="background2" w:themeShade="A6"/>
            </w:tcBorders>
          </w:tcPr>
          <w:p w14:paraId="31964605" w14:textId="1B6F7E80" w:rsidR="00202F5A" w:rsidRPr="00077B60" w:rsidRDefault="008A0710" w:rsidP="00A223FF">
            <w:pPr>
              <w:pStyle w:val="TableText"/>
              <w:rPr>
                <w:rtl/>
              </w:rPr>
            </w:pPr>
            <w:r w:rsidRPr="00077B60">
              <w:rPr>
                <w:rFonts w:hint="cs"/>
                <w:rtl/>
              </w:rPr>
              <w:t>دليل تقني حول استخدام مركز الفريق الاستشاري الدولي للبحث والإنقاذ ووظائفه</w:t>
            </w:r>
          </w:p>
        </w:tc>
      </w:tr>
    </w:tbl>
    <w:p w14:paraId="760A517B" w14:textId="7122FC93" w:rsidR="004A4093" w:rsidRPr="00077B60" w:rsidRDefault="004C5926" w:rsidP="004E651B">
      <w:pPr>
        <w:pStyle w:val="Heading3Supplemental"/>
        <w:rPr>
          <w:bCs/>
          <w:rtl/>
        </w:rPr>
      </w:pPr>
      <w:r w:rsidRPr="00077B60">
        <w:rPr>
          <w:rFonts w:hint="cs"/>
          <w:bCs/>
          <w:rtl/>
        </w:rPr>
        <w:t>معلومات عن الوثيقة</w:t>
      </w:r>
    </w:p>
    <w:tbl>
      <w:tblPr>
        <w:tblStyle w:val="TableGrid"/>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7642"/>
      </w:tblGrid>
      <w:tr w:rsidR="004C5926" w14:paraId="400FC115" w14:textId="77777777" w:rsidTr="00EA5DD7">
        <w:tc>
          <w:tcPr>
            <w:tcW w:w="1980" w:type="dxa"/>
            <w:tcBorders>
              <w:top w:val="single" w:sz="6" w:space="0" w:color="FFFFFF" w:themeColor="background1"/>
              <w:left w:val="single" w:sz="6" w:space="0" w:color="FFFFFF" w:themeColor="background1"/>
              <w:bottom w:val="single" w:sz="6" w:space="0" w:color="FFFFFF" w:themeColor="background1"/>
              <w:right w:val="single" w:sz="6" w:space="0" w:color="A6A6A6" w:themeColor="background1" w:themeShade="A6"/>
            </w:tcBorders>
            <w:shd w:val="clear" w:color="auto" w:fill="D9D9D9" w:themeFill="background1" w:themeFillShade="D9"/>
          </w:tcPr>
          <w:p w14:paraId="5BD439A0" w14:textId="77777777" w:rsidR="004C5926" w:rsidRPr="004A4093" w:rsidRDefault="004C5926" w:rsidP="004E651B">
            <w:pPr>
              <w:pStyle w:val="TableHeading"/>
              <w:keepNext/>
              <w:keepLines/>
              <w:rPr>
                <w:rtl/>
              </w:rPr>
            </w:pPr>
            <w:r w:rsidRPr="00077B60">
              <w:rPr>
                <w:rFonts w:hint="cs"/>
                <w:rtl/>
              </w:rPr>
              <w:t>المالك</w:t>
            </w:r>
          </w:p>
        </w:tc>
        <w:tc>
          <w:tcPr>
            <w:tcW w:w="76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tcPr>
          <w:p w14:paraId="77B3995F" w14:textId="6B90CF12" w:rsidR="004C5926" w:rsidRDefault="003D1DA5" w:rsidP="004E651B">
            <w:pPr>
              <w:pStyle w:val="TableText"/>
              <w:keepNext/>
              <w:keepLines/>
              <w:rPr>
                <w:rtl/>
              </w:rPr>
            </w:pPr>
            <w:r w:rsidRPr="00077B60">
              <w:rPr>
                <w:rFonts w:hint="cs"/>
                <w:rtl/>
              </w:rPr>
              <w:t>مجموعة عمل إدارة المعلومات</w:t>
            </w:r>
          </w:p>
        </w:tc>
      </w:tr>
      <w:tr w:rsidR="00FB4931" w14:paraId="7241290C" w14:textId="77777777" w:rsidTr="00EA5DD7">
        <w:tc>
          <w:tcPr>
            <w:tcW w:w="1980" w:type="dxa"/>
            <w:tcBorders>
              <w:top w:val="single" w:sz="6" w:space="0" w:color="FFFFFF" w:themeColor="background1"/>
              <w:left w:val="single" w:sz="6" w:space="0" w:color="FFFFFF" w:themeColor="background1"/>
              <w:bottom w:val="single" w:sz="6" w:space="0" w:color="FFFFFF" w:themeColor="background1"/>
              <w:right w:val="single" w:sz="6" w:space="0" w:color="A6A6A6" w:themeColor="background1" w:themeShade="A6"/>
            </w:tcBorders>
            <w:shd w:val="clear" w:color="auto" w:fill="D9D9D9" w:themeFill="background1" w:themeFillShade="D9"/>
          </w:tcPr>
          <w:p w14:paraId="376F07F0" w14:textId="77777777" w:rsidR="00FB4931" w:rsidRPr="004A4093" w:rsidRDefault="00FB4931" w:rsidP="004E651B">
            <w:pPr>
              <w:pStyle w:val="TableHeading"/>
              <w:keepNext/>
              <w:keepLines/>
              <w:rPr>
                <w:rtl/>
              </w:rPr>
            </w:pPr>
            <w:r w:rsidRPr="00077B60">
              <w:rPr>
                <w:rFonts w:hint="cs"/>
                <w:rtl/>
              </w:rPr>
              <w:t>آخر تنقيح</w:t>
            </w:r>
          </w:p>
        </w:tc>
        <w:sdt>
          <w:sdtPr>
            <w:rPr>
              <w:rtl/>
            </w:rPr>
            <w:id w:val="489298347"/>
            <w:placeholder>
              <w:docPart w:val="554AC32708FC40CD8FE3DFF2790DBDD2"/>
            </w:placeholder>
            <w:date w:fullDate="2020-01-31T00:00:00Z">
              <w:dateFormat w:val="d MMMM yyyy"/>
              <w:lid w:val="ar-EG"/>
              <w:storeMappedDataAs w:val="dateTime"/>
              <w:calendar w:val="gregorian"/>
            </w:date>
          </w:sdtPr>
          <w:sdtContent>
            <w:tc>
              <w:tcPr>
                <w:tcW w:w="76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tcPr>
              <w:p w14:paraId="39905CB4" w14:textId="79F9048E" w:rsidR="00FB4931" w:rsidRDefault="009F6A2E" w:rsidP="004E651B">
                <w:pPr>
                  <w:pStyle w:val="TableText"/>
                  <w:keepNext/>
                  <w:keepLines/>
                </w:pPr>
                <w:r w:rsidRPr="00077B60">
                  <w:t>31</w:t>
                </w:r>
                <w:r w:rsidRPr="00077B60">
                  <w:rPr>
                    <w:rtl/>
                  </w:rPr>
                  <w:t xml:space="preserve"> </w:t>
                </w:r>
                <w:r w:rsidRPr="00077B60">
                  <w:t>January 2020</w:t>
                </w:r>
              </w:p>
            </w:tc>
          </w:sdtContent>
        </w:sdt>
      </w:tr>
      <w:tr w:rsidR="00FB4931" w:rsidRPr="00077B60" w14:paraId="1C43937A" w14:textId="77777777" w:rsidTr="00EA5DD7">
        <w:tc>
          <w:tcPr>
            <w:tcW w:w="1980" w:type="dxa"/>
            <w:tcBorders>
              <w:top w:val="single" w:sz="6" w:space="0" w:color="FFFFFF" w:themeColor="background1"/>
              <w:left w:val="single" w:sz="6" w:space="0" w:color="FFFFFF" w:themeColor="background1"/>
              <w:bottom w:val="single" w:sz="6" w:space="0" w:color="FFFFFF" w:themeColor="background1"/>
              <w:right w:val="single" w:sz="6" w:space="0" w:color="A6A6A6" w:themeColor="background1" w:themeShade="A6"/>
            </w:tcBorders>
            <w:shd w:val="clear" w:color="auto" w:fill="D9D9D9" w:themeFill="background1" w:themeFillShade="D9"/>
          </w:tcPr>
          <w:p w14:paraId="48D0B263" w14:textId="77777777" w:rsidR="00FB4931" w:rsidRDefault="00FB4931" w:rsidP="00FB4931">
            <w:pPr>
              <w:pStyle w:val="TableHeading"/>
              <w:rPr>
                <w:rtl/>
              </w:rPr>
            </w:pPr>
            <w:r w:rsidRPr="00077B60">
              <w:rPr>
                <w:rFonts w:hint="cs"/>
                <w:rtl/>
              </w:rPr>
              <w:t>مدة التنقيح</w:t>
            </w:r>
          </w:p>
        </w:tc>
        <w:tc>
          <w:tcPr>
            <w:tcW w:w="76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tcPr>
          <w:sdt>
            <w:sdtPr>
              <w:rPr>
                <w:rtl/>
              </w:rPr>
              <w:id w:val="562692797"/>
              <w:placeholder>
                <w:docPart w:val="4209EE7B92FD4C6F8E1ABA979EBB38CA"/>
              </w:placeholder>
              <w:comboBox>
                <w:listItem w:value="Choose an item."/>
                <w:listItem w:displayText="كل ستة أشهر" w:value="Six-monthly"/>
                <w:listItem w:displayText="سنويًا" w:value="Yearly"/>
                <w:listItem w:displayText="كل عامين" w:value="Every second year"/>
              </w:comboBox>
            </w:sdtPr>
            <w:sdtContent>
              <w:p w14:paraId="095851B7" w14:textId="5D280D42" w:rsidR="00FB4931" w:rsidRPr="00077B60" w:rsidRDefault="00820A1E" w:rsidP="00FB4931">
                <w:pPr>
                  <w:pStyle w:val="TableText"/>
                  <w:rPr>
                    <w:rtl/>
                  </w:rPr>
                </w:pPr>
                <w:r w:rsidRPr="00077B60">
                  <w:rPr>
                    <w:rFonts w:hint="cs"/>
                    <w:rtl/>
                  </w:rPr>
                  <w:t>سنويًا</w:t>
                </w:r>
              </w:p>
            </w:sdtContent>
          </w:sdt>
        </w:tc>
      </w:tr>
    </w:tbl>
    <w:p w14:paraId="677D796C" w14:textId="77777777" w:rsidR="00A60CBA" w:rsidRPr="00077B60" w:rsidRDefault="004C5926" w:rsidP="004C5926">
      <w:pPr>
        <w:pStyle w:val="Heading3Supplemental"/>
        <w:rPr>
          <w:bCs/>
          <w:rtl/>
        </w:rPr>
      </w:pPr>
      <w:r w:rsidRPr="00077B60">
        <w:rPr>
          <w:rFonts w:hint="cs"/>
          <w:bCs/>
          <w:rtl/>
        </w:rPr>
        <w:t>سجل التعديلات</w:t>
      </w:r>
    </w:p>
    <w:tbl>
      <w:tblPr>
        <w:tblStyle w:val="TableGrid"/>
        <w:bidiVisual/>
        <w:tblW w:w="5000" w:type="pct"/>
        <w:tblLook w:val="04A0" w:firstRow="1" w:lastRow="0" w:firstColumn="1" w:lastColumn="0" w:noHBand="0" w:noVBand="1"/>
      </w:tblPr>
      <w:tblGrid>
        <w:gridCol w:w="1980"/>
        <w:gridCol w:w="7642"/>
      </w:tblGrid>
      <w:tr w:rsidR="004C5926" w14:paraId="32FA26D2" w14:textId="77777777" w:rsidTr="6353AE5D">
        <w:tc>
          <w:tcPr>
            <w:tcW w:w="1985" w:type="dxa"/>
            <w:tcBorders>
              <w:top w:val="single" w:sz="6" w:space="0" w:color="FFFFFF" w:themeColor="background2"/>
              <w:left w:val="single" w:sz="6" w:space="0" w:color="FFFFFF" w:themeColor="background2"/>
              <w:bottom w:val="single" w:sz="6" w:space="0" w:color="A6A6A6" w:themeColor="background2" w:themeShade="A6"/>
              <w:right w:val="single" w:sz="6" w:space="0" w:color="FFFFFF" w:themeColor="background2"/>
            </w:tcBorders>
            <w:shd w:val="clear" w:color="auto" w:fill="D9D9D9" w:themeFill="background2" w:themeFillShade="D9"/>
          </w:tcPr>
          <w:p w14:paraId="53A816B9" w14:textId="77777777" w:rsidR="004C5926" w:rsidRPr="004A4093" w:rsidRDefault="004C5926" w:rsidP="00FE06C3">
            <w:pPr>
              <w:pStyle w:val="TableHeading"/>
              <w:rPr>
                <w:rtl/>
              </w:rPr>
            </w:pPr>
            <w:r w:rsidRPr="00077B60">
              <w:rPr>
                <w:rFonts w:hint="cs"/>
                <w:rtl/>
              </w:rPr>
              <w:t>التاريخ</w:t>
            </w:r>
          </w:p>
        </w:tc>
        <w:tc>
          <w:tcPr>
            <w:tcW w:w="7673" w:type="dxa"/>
            <w:tcBorders>
              <w:top w:val="single" w:sz="6" w:space="0" w:color="FFFFFF" w:themeColor="background2"/>
              <w:left w:val="single" w:sz="6" w:space="0" w:color="FFFFFF" w:themeColor="background2"/>
              <w:bottom w:val="single" w:sz="6" w:space="0" w:color="A6A6A6" w:themeColor="background2" w:themeShade="A6"/>
              <w:right w:val="single" w:sz="6" w:space="0" w:color="FFFFFF" w:themeColor="background2"/>
            </w:tcBorders>
            <w:shd w:val="clear" w:color="auto" w:fill="D9D9D9" w:themeFill="background2" w:themeFillShade="D9"/>
          </w:tcPr>
          <w:p w14:paraId="727CA606" w14:textId="77777777" w:rsidR="004C5926" w:rsidRDefault="004C5926" w:rsidP="00FE06C3">
            <w:pPr>
              <w:pStyle w:val="TableHeading"/>
              <w:rPr>
                <w:rtl/>
              </w:rPr>
            </w:pPr>
            <w:r w:rsidRPr="00077B60">
              <w:rPr>
                <w:rFonts w:hint="cs"/>
                <w:rtl/>
              </w:rPr>
              <w:t>وصف موجز للتعديل</w:t>
            </w:r>
          </w:p>
        </w:tc>
      </w:tr>
      <w:tr w:rsidR="004C5926" w14:paraId="1A5AF099" w14:textId="77777777" w:rsidTr="6353AE5D">
        <w:tc>
          <w:tcPr>
            <w:tcW w:w="1985" w:type="dxa"/>
            <w:tcBorders>
              <w:top w:val="single" w:sz="6" w:space="0" w:color="A6A6A6" w:themeColor="background2" w:themeShade="A6"/>
              <w:left w:val="single" w:sz="6" w:space="0" w:color="A6A6A6" w:themeColor="background2" w:themeShade="A6"/>
              <w:bottom w:val="single" w:sz="6" w:space="0" w:color="A6A6A6" w:themeColor="background2" w:themeShade="A6"/>
              <w:right w:val="single" w:sz="6" w:space="0" w:color="A6A6A6" w:themeColor="background2" w:themeShade="A6"/>
            </w:tcBorders>
          </w:tcPr>
          <w:p w14:paraId="41B01CD5" w14:textId="696E6B8B" w:rsidR="004C5926" w:rsidRPr="004A4093" w:rsidRDefault="00DA6608" w:rsidP="00FE06C3">
            <w:pPr>
              <w:pStyle w:val="TableText"/>
              <w:rPr>
                <w:rtl/>
              </w:rPr>
            </w:pPr>
            <w:r w:rsidRPr="00077B60">
              <w:rPr>
                <w:rFonts w:hint="cs"/>
                <w:rtl/>
              </w:rPr>
              <w:t>01/2020</w:t>
            </w:r>
          </w:p>
        </w:tc>
        <w:tc>
          <w:tcPr>
            <w:tcW w:w="7673" w:type="dxa"/>
            <w:tcBorders>
              <w:top w:val="single" w:sz="6" w:space="0" w:color="A6A6A6" w:themeColor="background2" w:themeShade="A6"/>
              <w:left w:val="single" w:sz="6" w:space="0" w:color="A6A6A6" w:themeColor="background2" w:themeShade="A6"/>
              <w:bottom w:val="single" w:sz="6" w:space="0" w:color="A6A6A6" w:themeColor="background2" w:themeShade="A6"/>
              <w:right w:val="single" w:sz="6" w:space="0" w:color="A6A6A6" w:themeColor="background2" w:themeShade="A6"/>
            </w:tcBorders>
          </w:tcPr>
          <w:p w14:paraId="1C4EE95A" w14:textId="44E71327" w:rsidR="004C5926" w:rsidRDefault="00820A1E" w:rsidP="00FE06C3">
            <w:pPr>
              <w:pStyle w:val="TableText"/>
              <w:rPr>
                <w:rtl/>
              </w:rPr>
            </w:pPr>
            <w:r w:rsidRPr="00077B60">
              <w:rPr>
                <w:rFonts w:hint="cs"/>
                <w:rtl/>
              </w:rPr>
              <w:t>الإصدار الأولي</w:t>
            </w:r>
          </w:p>
        </w:tc>
      </w:tr>
      <w:tr w:rsidR="6353AE5D" w14:paraId="53388C41" w14:textId="77777777" w:rsidTr="6353AE5D">
        <w:tc>
          <w:tcPr>
            <w:tcW w:w="1980" w:type="dxa"/>
            <w:tcBorders>
              <w:top w:val="single" w:sz="6" w:space="0" w:color="A6A6A6" w:themeColor="background2" w:themeShade="A6"/>
              <w:left w:val="single" w:sz="6" w:space="0" w:color="A6A6A6" w:themeColor="background2" w:themeShade="A6"/>
              <w:bottom w:val="single" w:sz="6" w:space="0" w:color="A6A6A6" w:themeColor="background2" w:themeShade="A6"/>
              <w:right w:val="single" w:sz="6" w:space="0" w:color="A6A6A6" w:themeColor="background2" w:themeShade="A6"/>
            </w:tcBorders>
          </w:tcPr>
          <w:p w14:paraId="1C80DBFE" w14:textId="3CE3C9F2" w:rsidR="6353AE5D" w:rsidRDefault="009F6A2E" w:rsidP="6353AE5D">
            <w:pPr>
              <w:pStyle w:val="TableText"/>
              <w:rPr>
                <w:rtl/>
              </w:rPr>
            </w:pPr>
            <w:r w:rsidRPr="00077B60">
              <w:rPr>
                <w:rFonts w:hint="cs"/>
                <w:rtl/>
              </w:rPr>
              <w:t>01/2020</w:t>
            </w:r>
          </w:p>
        </w:tc>
        <w:tc>
          <w:tcPr>
            <w:tcW w:w="7642" w:type="dxa"/>
            <w:tcBorders>
              <w:top w:val="single" w:sz="6" w:space="0" w:color="A6A6A6" w:themeColor="background2" w:themeShade="A6"/>
              <w:left w:val="single" w:sz="6" w:space="0" w:color="A6A6A6" w:themeColor="background2" w:themeShade="A6"/>
              <w:bottom w:val="single" w:sz="6" w:space="0" w:color="A6A6A6" w:themeColor="background2" w:themeShade="A6"/>
              <w:right w:val="single" w:sz="6" w:space="0" w:color="A6A6A6" w:themeColor="background2" w:themeShade="A6"/>
            </w:tcBorders>
          </w:tcPr>
          <w:p w14:paraId="74BD232C" w14:textId="1388E81C" w:rsidR="6353AE5D" w:rsidRDefault="009F6A2E" w:rsidP="6353AE5D">
            <w:pPr>
              <w:pStyle w:val="TableText"/>
              <w:rPr>
                <w:rtl/>
              </w:rPr>
            </w:pPr>
            <w:r w:rsidRPr="00077B60">
              <w:t>v0.7</w:t>
            </w:r>
          </w:p>
        </w:tc>
      </w:tr>
      <w:tr w:rsidR="009F6A2E" w14:paraId="4B97C5F2" w14:textId="77777777" w:rsidTr="6353AE5D">
        <w:tc>
          <w:tcPr>
            <w:tcW w:w="1980" w:type="dxa"/>
            <w:tcBorders>
              <w:top w:val="single" w:sz="6" w:space="0" w:color="A6A6A6" w:themeColor="background2" w:themeShade="A6"/>
              <w:left w:val="single" w:sz="6" w:space="0" w:color="A6A6A6" w:themeColor="background2" w:themeShade="A6"/>
              <w:bottom w:val="single" w:sz="6" w:space="0" w:color="A6A6A6" w:themeColor="background2" w:themeShade="A6"/>
              <w:right w:val="single" w:sz="6" w:space="0" w:color="A6A6A6" w:themeColor="background2" w:themeShade="A6"/>
            </w:tcBorders>
          </w:tcPr>
          <w:p w14:paraId="1DD28207" w14:textId="3C862B69" w:rsidR="009F6A2E" w:rsidRDefault="009F6A2E" w:rsidP="6353AE5D">
            <w:pPr>
              <w:pStyle w:val="TableText"/>
              <w:rPr>
                <w:rtl/>
              </w:rPr>
            </w:pPr>
            <w:r w:rsidRPr="00077B60">
              <w:rPr>
                <w:rFonts w:hint="cs"/>
                <w:rtl/>
              </w:rPr>
              <w:t>01/2020</w:t>
            </w:r>
          </w:p>
        </w:tc>
        <w:tc>
          <w:tcPr>
            <w:tcW w:w="7642" w:type="dxa"/>
            <w:tcBorders>
              <w:top w:val="single" w:sz="6" w:space="0" w:color="A6A6A6" w:themeColor="background2" w:themeShade="A6"/>
              <w:left w:val="single" w:sz="6" w:space="0" w:color="A6A6A6" w:themeColor="background2" w:themeShade="A6"/>
              <w:bottom w:val="single" w:sz="6" w:space="0" w:color="A6A6A6" w:themeColor="background2" w:themeShade="A6"/>
              <w:right w:val="single" w:sz="6" w:space="0" w:color="A6A6A6" w:themeColor="background2" w:themeShade="A6"/>
            </w:tcBorders>
          </w:tcPr>
          <w:p w14:paraId="2FD2F899" w14:textId="681D5555" w:rsidR="009F6A2E" w:rsidRDefault="009F6A2E" w:rsidP="6353AE5D">
            <w:pPr>
              <w:pStyle w:val="TableText"/>
              <w:rPr>
                <w:rtl/>
              </w:rPr>
            </w:pPr>
            <w:r w:rsidRPr="00077B60">
              <w:t>v0.8</w:t>
            </w:r>
          </w:p>
        </w:tc>
      </w:tr>
      <w:tr w:rsidR="006D7E4F" w14:paraId="348255E5" w14:textId="77777777" w:rsidTr="6353AE5D">
        <w:tc>
          <w:tcPr>
            <w:tcW w:w="1980" w:type="dxa"/>
            <w:tcBorders>
              <w:top w:val="single" w:sz="6" w:space="0" w:color="A6A6A6" w:themeColor="background2" w:themeShade="A6"/>
              <w:left w:val="single" w:sz="6" w:space="0" w:color="A6A6A6" w:themeColor="background2" w:themeShade="A6"/>
              <w:bottom w:val="single" w:sz="6" w:space="0" w:color="A6A6A6" w:themeColor="background2" w:themeShade="A6"/>
              <w:right w:val="single" w:sz="6" w:space="0" w:color="A6A6A6" w:themeColor="background2" w:themeShade="A6"/>
            </w:tcBorders>
          </w:tcPr>
          <w:p w14:paraId="2AE8474D" w14:textId="193B236C" w:rsidR="006D7E4F" w:rsidRDefault="006D7E4F" w:rsidP="6353AE5D">
            <w:pPr>
              <w:pStyle w:val="TableText"/>
              <w:rPr>
                <w:rtl/>
              </w:rPr>
            </w:pPr>
            <w:r w:rsidRPr="00077B60">
              <w:rPr>
                <w:rFonts w:hint="cs"/>
                <w:rtl/>
              </w:rPr>
              <w:t>02/2020</w:t>
            </w:r>
          </w:p>
        </w:tc>
        <w:tc>
          <w:tcPr>
            <w:tcW w:w="7642" w:type="dxa"/>
            <w:tcBorders>
              <w:top w:val="single" w:sz="6" w:space="0" w:color="A6A6A6" w:themeColor="background2" w:themeShade="A6"/>
              <w:left w:val="single" w:sz="6" w:space="0" w:color="A6A6A6" w:themeColor="background2" w:themeShade="A6"/>
              <w:bottom w:val="single" w:sz="6" w:space="0" w:color="A6A6A6" w:themeColor="background2" w:themeShade="A6"/>
              <w:right w:val="single" w:sz="6" w:space="0" w:color="A6A6A6" w:themeColor="background2" w:themeShade="A6"/>
            </w:tcBorders>
          </w:tcPr>
          <w:p w14:paraId="2C041ABC" w14:textId="6FE646AD" w:rsidR="006D7E4F" w:rsidRDefault="006D7E4F" w:rsidP="6353AE5D">
            <w:pPr>
              <w:pStyle w:val="TableText"/>
              <w:rPr>
                <w:rtl/>
              </w:rPr>
            </w:pPr>
            <w:r w:rsidRPr="00077B60">
              <w:t>V0.9</w:t>
            </w:r>
          </w:p>
        </w:tc>
      </w:tr>
      <w:tr w:rsidR="006D7E4F" w:rsidRPr="00077B60" w14:paraId="0433273F" w14:textId="77777777" w:rsidTr="6353AE5D">
        <w:tc>
          <w:tcPr>
            <w:tcW w:w="1980" w:type="dxa"/>
            <w:tcBorders>
              <w:top w:val="single" w:sz="6" w:space="0" w:color="A6A6A6" w:themeColor="background2" w:themeShade="A6"/>
              <w:left w:val="single" w:sz="6" w:space="0" w:color="A6A6A6" w:themeColor="background2" w:themeShade="A6"/>
              <w:bottom w:val="single" w:sz="6" w:space="0" w:color="A6A6A6" w:themeColor="background2" w:themeShade="A6"/>
              <w:right w:val="single" w:sz="6" w:space="0" w:color="A6A6A6" w:themeColor="background2" w:themeShade="A6"/>
            </w:tcBorders>
          </w:tcPr>
          <w:p w14:paraId="1357F9BF" w14:textId="2DC1686A" w:rsidR="006D7E4F" w:rsidRDefault="006D7E4F" w:rsidP="6353AE5D">
            <w:pPr>
              <w:pStyle w:val="TableText"/>
              <w:rPr>
                <w:rtl/>
              </w:rPr>
            </w:pPr>
            <w:r w:rsidRPr="00077B60">
              <w:rPr>
                <w:rFonts w:hint="cs"/>
                <w:rtl/>
              </w:rPr>
              <w:t>03/2020</w:t>
            </w:r>
          </w:p>
        </w:tc>
        <w:tc>
          <w:tcPr>
            <w:tcW w:w="7642" w:type="dxa"/>
            <w:tcBorders>
              <w:top w:val="single" w:sz="6" w:space="0" w:color="A6A6A6" w:themeColor="background2" w:themeShade="A6"/>
              <w:left w:val="single" w:sz="6" w:space="0" w:color="A6A6A6" w:themeColor="background2" w:themeShade="A6"/>
              <w:bottom w:val="single" w:sz="6" w:space="0" w:color="A6A6A6" w:themeColor="background2" w:themeShade="A6"/>
              <w:right w:val="single" w:sz="6" w:space="0" w:color="A6A6A6" w:themeColor="background2" w:themeShade="A6"/>
            </w:tcBorders>
          </w:tcPr>
          <w:p w14:paraId="3114C0BF" w14:textId="5DA063DC" w:rsidR="006D7E4F" w:rsidRPr="00077B60" w:rsidRDefault="00B86E6A" w:rsidP="6353AE5D">
            <w:pPr>
              <w:pStyle w:val="TableText"/>
              <w:rPr>
                <w:rtl/>
              </w:rPr>
            </w:pPr>
            <w:r w:rsidRPr="00077B60">
              <w:t>V0.91</w:t>
            </w:r>
            <w:r w:rsidRPr="00077B60">
              <w:rPr>
                <w:rtl/>
              </w:rPr>
              <w:t xml:space="preserve"> </w:t>
            </w:r>
          </w:p>
        </w:tc>
      </w:tr>
    </w:tbl>
    <w:p w14:paraId="2DCCDB53" w14:textId="4E6BE008" w:rsidR="004C5926" w:rsidRPr="00077B60" w:rsidRDefault="004C5926" w:rsidP="00EA5DD7"/>
    <w:sectPr w:rsidR="004C5926" w:rsidRPr="00077B60" w:rsidSect="00077B60">
      <w:headerReference w:type="even" r:id="rId48"/>
      <w:headerReference w:type="default" r:id="rId49"/>
      <w:footerReference w:type="even" r:id="rId50"/>
      <w:footerReference w:type="default" r:id="rId51"/>
      <w:headerReference w:type="first" r:id="rId52"/>
      <w:footerReference w:type="first" r:id="rId53"/>
      <w:pgSz w:w="11906" w:h="16838"/>
      <w:pgMar w:top="1134" w:right="1134" w:bottom="1134" w:left="1134" w:header="709" w:footer="284" w:gutter="0"/>
      <w:cols w:space="708"/>
      <w:titlePg/>
      <w:bidi/>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B904AA" w14:textId="77777777" w:rsidR="00C92189" w:rsidRDefault="00C92189" w:rsidP="001F321A">
      <w:pPr>
        <w:spacing w:before="0" w:after="0"/>
      </w:pPr>
      <w:r>
        <w:separator/>
      </w:r>
    </w:p>
  </w:endnote>
  <w:endnote w:type="continuationSeparator" w:id="0">
    <w:p w14:paraId="3401658E" w14:textId="77777777" w:rsidR="00C92189" w:rsidRDefault="00C92189" w:rsidP="001F321A">
      <w:pPr>
        <w:spacing w:before="0" w:after="0"/>
      </w:pPr>
      <w:r>
        <w:continuationSeparator/>
      </w:r>
    </w:p>
  </w:endnote>
  <w:endnote w:type="continuationNotice" w:id="1">
    <w:p w14:paraId="3B581C35" w14:textId="77777777" w:rsidR="00C92189" w:rsidRDefault="00C92189">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837C35" w14:textId="77777777" w:rsidR="00800A91" w:rsidRPr="00077B60" w:rsidRDefault="00800A9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1AAC97" w14:textId="2C958377" w:rsidR="007E2F05" w:rsidRPr="00077B60" w:rsidRDefault="00AB056D" w:rsidP="00006416">
    <w:pPr>
      <w:pStyle w:val="Footer"/>
      <w:tabs>
        <w:tab w:val="clear" w:pos="4513"/>
        <w:tab w:val="clear" w:pos="9026"/>
        <w:tab w:val="right" w:pos="9638"/>
      </w:tabs>
      <w:rPr>
        <w:rtl/>
      </w:rPr>
    </w:pPr>
    <w:fldSimple w:instr=" FILENAME  \* MERGEFORMAT ">
      <w:r w:rsidR="0045065E">
        <w:rPr>
          <w:noProof/>
        </w:rPr>
        <w:t>ICMS - UCC Guide (Final v1.0).docx</w:t>
      </w:r>
    </w:fldSimple>
    <w:r w:rsidRPr="00077B60">
      <w:rPr>
        <w:rFonts w:hint="cs"/>
        <w:rtl/>
      </w:rPr>
      <w:tab/>
    </w:r>
    <w:r w:rsidR="006A07F5" w:rsidRPr="00077B60">
      <w:rPr>
        <w:rtl/>
      </w:rPr>
      <w:fldChar w:fldCharType="begin"/>
    </w:r>
    <w:r w:rsidRPr="00077B60">
      <w:rPr>
        <w:rtl/>
      </w:rPr>
      <w:instrText xml:space="preserve"> </w:instrText>
    </w:r>
    <w:r w:rsidR="006A07F5" w:rsidRPr="00077B60">
      <w:instrText xml:space="preserve">PAGE   \* MERGEFORMAT </w:instrText>
    </w:r>
    <w:r w:rsidR="006A07F5" w:rsidRPr="00077B60">
      <w:fldChar w:fldCharType="separate"/>
    </w:r>
    <w:r w:rsidR="001E5415" w:rsidRPr="00077B60">
      <w:rPr>
        <w:rFonts w:hint="cs"/>
        <w:rtl/>
      </w:rPr>
      <w:t>2</w:t>
    </w:r>
    <w:r w:rsidR="006A07F5" w:rsidRPr="00077B60">
      <w:rPr>
        <w:rtl/>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E134A1" w14:textId="1FA0DC60" w:rsidR="009D1886" w:rsidRPr="00077B60" w:rsidRDefault="00000000" w:rsidP="00006416">
    <w:pPr>
      <w:pStyle w:val="Footer"/>
      <w:tabs>
        <w:tab w:val="clear" w:pos="4513"/>
        <w:tab w:val="clear" w:pos="9026"/>
        <w:tab w:val="right" w:pos="9638"/>
      </w:tabs>
      <w:rPr>
        <w:rtl/>
      </w:rPr>
    </w:pPr>
    <w:fldSimple w:instr=" FILENAME  \* MERGEFORMAT ">
      <w:r w:rsidR="0045065E">
        <w:rPr>
          <w:noProof/>
        </w:rPr>
        <w:t>ICMS - UCC Guide (Final v1.0).docx</w:t>
      </w:r>
    </w:fldSimple>
    <w:r w:rsidR="004F0A14" w:rsidRPr="00077B60">
      <w:rPr>
        <w:rFonts w:hint="cs"/>
        <w:rtl/>
      </w:rPr>
      <w:t xml:space="preserve">                      الثلاثاء الموافق 10 مارس 2020</w:t>
    </w:r>
    <w:r w:rsidR="004F0A14" w:rsidRPr="00077B60">
      <w:rPr>
        <w:rFonts w:hint="cs"/>
        <w:rtl/>
      </w:rPr>
      <w:tab/>
    </w:r>
    <w:r w:rsidR="009D1886" w:rsidRPr="00077B60">
      <w:rPr>
        <w:rtl/>
      </w:rPr>
      <w:fldChar w:fldCharType="begin"/>
    </w:r>
    <w:r w:rsidR="004F0A14" w:rsidRPr="00077B60">
      <w:rPr>
        <w:rtl/>
      </w:rPr>
      <w:instrText xml:space="preserve"> </w:instrText>
    </w:r>
    <w:r w:rsidR="009D1886" w:rsidRPr="00077B60">
      <w:instrText xml:space="preserve">PAGE   \* MERGEFORMAT </w:instrText>
    </w:r>
    <w:r w:rsidR="009D1886" w:rsidRPr="00077B60">
      <w:fldChar w:fldCharType="separate"/>
    </w:r>
    <w:r w:rsidR="001E5415" w:rsidRPr="00077B60">
      <w:rPr>
        <w:rFonts w:hint="cs"/>
      </w:rPr>
      <w:t>1</w:t>
    </w:r>
    <w:r w:rsidR="009D1886" w:rsidRPr="00077B60">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306ECB" w14:textId="77777777" w:rsidR="00C92189" w:rsidRDefault="00C92189" w:rsidP="001F321A">
      <w:pPr>
        <w:spacing w:before="0" w:after="0"/>
      </w:pPr>
      <w:r>
        <w:separator/>
      </w:r>
    </w:p>
  </w:footnote>
  <w:footnote w:type="continuationSeparator" w:id="0">
    <w:p w14:paraId="7A5BFD6F" w14:textId="77777777" w:rsidR="00C92189" w:rsidRDefault="00C92189" w:rsidP="001F321A">
      <w:pPr>
        <w:spacing w:before="0" w:after="0"/>
      </w:pPr>
      <w:r>
        <w:continuationSeparator/>
      </w:r>
    </w:p>
  </w:footnote>
  <w:footnote w:type="continuationNotice" w:id="1">
    <w:p w14:paraId="16D18FCD" w14:textId="77777777" w:rsidR="00C92189" w:rsidRDefault="00C92189">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7379DB" w14:textId="77777777" w:rsidR="00800A91" w:rsidRPr="00077B60" w:rsidRDefault="00800A9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781825" w14:textId="2BCBF332" w:rsidR="001F321A" w:rsidRPr="00077B60" w:rsidRDefault="00000000" w:rsidP="001F321A">
    <w:pPr>
      <w:pStyle w:val="Header"/>
      <w:rPr>
        <w:rtl/>
      </w:rPr>
    </w:pPr>
    <w:sdt>
      <w:sdtPr>
        <w:rPr>
          <w:rtl/>
        </w:rPr>
        <w:alias w:val="الموضوع"/>
        <w:tag w:val=""/>
        <w:id w:val="891542873"/>
        <w:placeholder>
          <w:docPart w:val="03CD29A7F3FC4941B09B7467A024A4B1"/>
        </w:placeholder>
        <w:dataBinding w:prefixMappings="xmlns:ns0='http://purl.org/dc/elements/1.1/' xmlns:ns1='http://schemas.openxmlformats.org/package/2006/metadata/core-properties' " w:xpath="/ns1:coreProperties[1]/ns0:subject[1]" w:storeItemID="{6C3C8BC8-F283-45AE-878A-BAB7291924A1}"/>
        <w:text/>
      </w:sdtPr>
      <w:sdtContent>
        <w:r w:rsidR="000D453A" w:rsidRPr="00077B60">
          <w:t>Guide</w:t>
        </w:r>
      </w:sdtContent>
    </w:sdt>
    <w:r w:rsidR="00AB056D" w:rsidRPr="00077B60">
      <w:t xml:space="preserve"> - </w:t>
    </w:r>
    <w:sdt>
      <w:sdtPr>
        <w:rPr>
          <w:rtl/>
        </w:rPr>
        <w:alias w:val="العنوان"/>
        <w:tag w:val=""/>
        <w:id w:val="211543588"/>
        <w:placeholder>
          <w:docPart w:val="4209EE7B92FD4C6F8E1ABA979EBB38CA"/>
        </w:placeholder>
        <w:dataBinding w:prefixMappings="xmlns:ns0='http://purl.org/dc/elements/1.1/' xmlns:ns1='http://schemas.openxmlformats.org/package/2006/metadata/core-properties' " w:xpath="/ns1:coreProperties[1]/ns0:title[1]" w:storeItemID="{6C3C8BC8-F283-45AE-878A-BAB7291924A1}"/>
        <w:text/>
      </w:sdtPr>
      <w:sdtContent>
        <w:r w:rsidR="0010204D" w:rsidRPr="00077B60">
          <w:t>ICMS – UCC/Coordination</w:t>
        </w:r>
      </w:sdtContent>
    </w:sdt>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D80194" w14:textId="16663178" w:rsidR="009D1886" w:rsidRPr="00077B60" w:rsidRDefault="009D1886" w:rsidP="009D1886">
    <w:pPr>
      <w:pStyle w:val="InformationType"/>
    </w:pPr>
  </w:p>
  <w:p w14:paraId="40C1881F" w14:textId="77777777" w:rsidR="009D1886" w:rsidRPr="00077B60" w:rsidRDefault="00D15D6A" w:rsidP="003C1DA0">
    <w:pPr>
      <w:pStyle w:val="DocumentCode"/>
      <w:rPr>
        <w:rtl/>
      </w:rPr>
    </w:pPr>
    <w:r w:rsidRPr="00077B60">
      <w:rPr>
        <w:rFonts w:hint="cs"/>
        <w:noProof/>
        <w:rtl/>
      </w:rPr>
      <w:drawing>
        <wp:inline distT="0" distB="0" distL="0" distR="0" wp14:anchorId="6E7710B2" wp14:editId="68C864E3">
          <wp:extent cx="6120130" cy="65214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NSARAG - ICMS FOG.png"/>
                  <pic:cNvPicPr/>
                </pic:nvPicPr>
                <pic:blipFill>
                  <a:blip r:embed="rId1">
                    <a:extLst>
                      <a:ext uri="{28A0092B-C50C-407E-A947-70E740481C1C}">
                        <a14:useLocalDpi xmlns:a14="http://schemas.microsoft.com/office/drawing/2010/main" val="0"/>
                      </a:ext>
                    </a:extLst>
                  </a:blip>
                  <a:stretch>
                    <a:fillRect/>
                  </a:stretch>
                </pic:blipFill>
                <pic:spPr>
                  <a:xfrm>
                    <a:off x="0" y="0"/>
                    <a:ext cx="6120130" cy="652145"/>
                  </a:xfrm>
                  <a:prstGeom prst="rect">
                    <a:avLst/>
                  </a:prstGeom>
                </pic:spPr>
              </pic:pic>
            </a:graphicData>
          </a:graphic>
        </wp:inline>
      </w:drawing>
    </w:r>
  </w:p>
  <w:p w14:paraId="5B8FE2C1" w14:textId="77777777" w:rsidR="009D1886" w:rsidRPr="00077B60" w:rsidRDefault="009D1886" w:rsidP="009D188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D04ED950"/>
    <w:lvl w:ilvl="0">
      <w:start w:val="1"/>
      <w:numFmt w:val="bullet"/>
      <w:pStyle w:val="ListBullet5"/>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155A79D6"/>
    <w:lvl w:ilvl="0">
      <w:start w:val="1"/>
      <w:numFmt w:val="bullet"/>
      <w:pStyle w:val="ListBullet4"/>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D0F4C3A4"/>
    <w:lvl w:ilvl="0">
      <w:start w:val="1"/>
      <w:numFmt w:val="bullet"/>
      <w:pStyle w:val="ListBullet3"/>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CF0A2C4A"/>
    <w:lvl w:ilvl="0">
      <w:start w:val="1"/>
      <w:numFmt w:val="bullet"/>
      <w:pStyle w:val="ListBullet2"/>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8EE0D30E"/>
    <w:lvl w:ilvl="0">
      <w:start w:val="1"/>
      <w:numFmt w:val="bullet"/>
      <w:pStyle w:val="ListBullet"/>
      <w:lvlText w:val=""/>
      <w:lvlJc w:val="left"/>
      <w:pPr>
        <w:tabs>
          <w:tab w:val="num" w:pos="360"/>
        </w:tabs>
        <w:ind w:left="360" w:hanging="360"/>
      </w:pPr>
      <w:rPr>
        <w:rFonts w:ascii="Symbol" w:hAnsi="Symbol" w:hint="default"/>
      </w:rPr>
    </w:lvl>
  </w:abstractNum>
  <w:abstractNum w:abstractNumId="5" w15:restartNumberingAfterBreak="0">
    <w:nsid w:val="00B00C50"/>
    <w:multiLevelType w:val="hybridMultilevel"/>
    <w:tmpl w:val="A09C0300"/>
    <w:lvl w:ilvl="0" w:tplc="583A2592">
      <w:start w:val="1"/>
      <w:numFmt w:val="bullet"/>
      <w:pStyle w:val="TableBullet1"/>
      <w:lvlText w:val=""/>
      <w:lvlJc w:val="left"/>
      <w:pPr>
        <w:ind w:left="284" w:hanging="284"/>
      </w:pPr>
      <w:rPr>
        <w:rFonts w:ascii="Symbol" w:hAnsi="Symbol" w:hint="default"/>
      </w:rPr>
    </w:lvl>
    <w:lvl w:ilvl="1" w:tplc="885496C0">
      <w:start w:val="1"/>
      <w:numFmt w:val="bullet"/>
      <w:pStyle w:val="TableBullet2"/>
      <w:lvlText w:val="o"/>
      <w:lvlJc w:val="left"/>
      <w:pPr>
        <w:ind w:left="567" w:hanging="283"/>
      </w:pPr>
      <w:rPr>
        <w:rFonts w:ascii="Courier New" w:hAnsi="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6" w15:restartNumberingAfterBreak="0">
    <w:nsid w:val="0892021C"/>
    <w:multiLevelType w:val="hybridMultilevel"/>
    <w:tmpl w:val="12E8D034"/>
    <w:lvl w:ilvl="0" w:tplc="1409000F">
      <w:start w:val="1"/>
      <w:numFmt w:val="decimal"/>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7" w15:restartNumberingAfterBreak="0">
    <w:nsid w:val="11F939FB"/>
    <w:multiLevelType w:val="hybridMultilevel"/>
    <w:tmpl w:val="93DE365C"/>
    <w:lvl w:ilvl="0" w:tplc="1409000F">
      <w:start w:val="1"/>
      <w:numFmt w:val="decimal"/>
      <w:lvlText w:val="%1."/>
      <w:lvlJc w:val="left"/>
      <w:pPr>
        <w:ind w:left="720" w:hanging="360"/>
      </w:pPr>
    </w:lvl>
    <w:lvl w:ilvl="1" w:tplc="9D1235AE">
      <w:start w:val="1"/>
      <w:numFmt w:val="arabicAbjad"/>
      <w:lvlText w:val="(%2)"/>
      <w:lvlJc w:val="left"/>
      <w:pPr>
        <w:ind w:left="1440" w:hanging="360"/>
      </w:pPr>
      <w:rPr>
        <w:rFonts w:hint="default"/>
      </w:r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8" w15:restartNumberingAfterBreak="0">
    <w:nsid w:val="184B2F9B"/>
    <w:multiLevelType w:val="hybridMultilevel"/>
    <w:tmpl w:val="2B269840"/>
    <w:lvl w:ilvl="0" w:tplc="1409000F">
      <w:start w:val="1"/>
      <w:numFmt w:val="decimal"/>
      <w:lvlText w:val="%1."/>
      <w:lvlJc w:val="left"/>
      <w:pPr>
        <w:ind w:left="1080" w:hanging="360"/>
      </w:pPr>
      <w:rPr>
        <w:rFonts w:hint="default"/>
      </w:rPr>
    </w:lvl>
    <w:lvl w:ilvl="1" w:tplc="14090003" w:tentative="1">
      <w:start w:val="1"/>
      <w:numFmt w:val="bullet"/>
      <w:lvlText w:val="o"/>
      <w:lvlJc w:val="left"/>
      <w:pPr>
        <w:ind w:left="1800" w:hanging="360"/>
      </w:pPr>
      <w:rPr>
        <w:rFonts w:ascii="Courier New" w:hAnsi="Courier New" w:cs="Courier New" w:hint="default"/>
      </w:rPr>
    </w:lvl>
    <w:lvl w:ilvl="2" w:tplc="14090005" w:tentative="1">
      <w:start w:val="1"/>
      <w:numFmt w:val="bullet"/>
      <w:lvlText w:val=""/>
      <w:lvlJc w:val="left"/>
      <w:pPr>
        <w:ind w:left="2520" w:hanging="360"/>
      </w:pPr>
      <w:rPr>
        <w:rFonts w:ascii="Wingdings" w:hAnsi="Wingdings" w:hint="default"/>
      </w:rPr>
    </w:lvl>
    <w:lvl w:ilvl="3" w:tplc="14090001" w:tentative="1">
      <w:start w:val="1"/>
      <w:numFmt w:val="bullet"/>
      <w:lvlText w:val=""/>
      <w:lvlJc w:val="left"/>
      <w:pPr>
        <w:ind w:left="3240" w:hanging="360"/>
      </w:pPr>
      <w:rPr>
        <w:rFonts w:ascii="Symbol" w:hAnsi="Symbol" w:hint="default"/>
      </w:rPr>
    </w:lvl>
    <w:lvl w:ilvl="4" w:tplc="14090003" w:tentative="1">
      <w:start w:val="1"/>
      <w:numFmt w:val="bullet"/>
      <w:lvlText w:val="o"/>
      <w:lvlJc w:val="left"/>
      <w:pPr>
        <w:ind w:left="3960" w:hanging="360"/>
      </w:pPr>
      <w:rPr>
        <w:rFonts w:ascii="Courier New" w:hAnsi="Courier New" w:cs="Courier New" w:hint="default"/>
      </w:rPr>
    </w:lvl>
    <w:lvl w:ilvl="5" w:tplc="14090005" w:tentative="1">
      <w:start w:val="1"/>
      <w:numFmt w:val="bullet"/>
      <w:lvlText w:val=""/>
      <w:lvlJc w:val="left"/>
      <w:pPr>
        <w:ind w:left="4680" w:hanging="360"/>
      </w:pPr>
      <w:rPr>
        <w:rFonts w:ascii="Wingdings" w:hAnsi="Wingdings" w:hint="default"/>
      </w:rPr>
    </w:lvl>
    <w:lvl w:ilvl="6" w:tplc="14090001" w:tentative="1">
      <w:start w:val="1"/>
      <w:numFmt w:val="bullet"/>
      <w:lvlText w:val=""/>
      <w:lvlJc w:val="left"/>
      <w:pPr>
        <w:ind w:left="5400" w:hanging="360"/>
      </w:pPr>
      <w:rPr>
        <w:rFonts w:ascii="Symbol" w:hAnsi="Symbol" w:hint="default"/>
      </w:rPr>
    </w:lvl>
    <w:lvl w:ilvl="7" w:tplc="14090003" w:tentative="1">
      <w:start w:val="1"/>
      <w:numFmt w:val="bullet"/>
      <w:lvlText w:val="o"/>
      <w:lvlJc w:val="left"/>
      <w:pPr>
        <w:ind w:left="6120" w:hanging="360"/>
      </w:pPr>
      <w:rPr>
        <w:rFonts w:ascii="Courier New" w:hAnsi="Courier New" w:cs="Courier New" w:hint="default"/>
      </w:rPr>
    </w:lvl>
    <w:lvl w:ilvl="8" w:tplc="14090005" w:tentative="1">
      <w:start w:val="1"/>
      <w:numFmt w:val="bullet"/>
      <w:lvlText w:val=""/>
      <w:lvlJc w:val="left"/>
      <w:pPr>
        <w:ind w:left="6840" w:hanging="360"/>
      </w:pPr>
      <w:rPr>
        <w:rFonts w:ascii="Wingdings" w:hAnsi="Wingdings" w:hint="default"/>
      </w:rPr>
    </w:lvl>
  </w:abstractNum>
  <w:abstractNum w:abstractNumId="9" w15:restartNumberingAfterBreak="0">
    <w:nsid w:val="1AF4337D"/>
    <w:multiLevelType w:val="hybridMultilevel"/>
    <w:tmpl w:val="F1A26FD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0" w15:restartNumberingAfterBreak="0">
    <w:nsid w:val="27762194"/>
    <w:multiLevelType w:val="hybridMultilevel"/>
    <w:tmpl w:val="383A71BC"/>
    <w:lvl w:ilvl="0" w:tplc="1CDA5280">
      <w:start w:val="1"/>
      <w:numFmt w:val="bullet"/>
      <w:pStyle w:val="Bullet3"/>
      <w:lvlText w:val=""/>
      <w:lvlJc w:val="left"/>
      <w:pPr>
        <w:ind w:left="1072" w:hanging="352"/>
      </w:pPr>
      <w:rPr>
        <w:rFonts w:ascii="Wingdings" w:hAnsi="Wingdings"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1" w15:restartNumberingAfterBreak="0">
    <w:nsid w:val="2DC05E11"/>
    <w:multiLevelType w:val="hybridMultilevel"/>
    <w:tmpl w:val="D4F2FE6A"/>
    <w:lvl w:ilvl="0" w:tplc="83106266">
      <w:start w:val="1"/>
      <w:numFmt w:val="lowerRoman"/>
      <w:pStyle w:val="Number3"/>
      <w:lvlText w:val="%1."/>
      <w:lvlJc w:val="right"/>
      <w:pPr>
        <w:ind w:left="1077" w:hanging="357"/>
      </w:pPr>
      <w:rPr>
        <w:rFonts w:hint="default"/>
      </w:rPr>
    </w:lvl>
    <w:lvl w:ilvl="1" w:tplc="14090019" w:tentative="1">
      <w:start w:val="1"/>
      <w:numFmt w:val="lowerLetter"/>
      <w:lvlText w:val="%2."/>
      <w:lvlJc w:val="left"/>
      <w:pPr>
        <w:ind w:left="1797" w:hanging="360"/>
      </w:pPr>
    </w:lvl>
    <w:lvl w:ilvl="2" w:tplc="1409001B" w:tentative="1">
      <w:start w:val="1"/>
      <w:numFmt w:val="lowerRoman"/>
      <w:lvlText w:val="%3."/>
      <w:lvlJc w:val="right"/>
      <w:pPr>
        <w:ind w:left="2517" w:hanging="180"/>
      </w:pPr>
    </w:lvl>
    <w:lvl w:ilvl="3" w:tplc="1409000F" w:tentative="1">
      <w:start w:val="1"/>
      <w:numFmt w:val="decimal"/>
      <w:lvlText w:val="%4."/>
      <w:lvlJc w:val="left"/>
      <w:pPr>
        <w:ind w:left="3237" w:hanging="360"/>
      </w:pPr>
    </w:lvl>
    <w:lvl w:ilvl="4" w:tplc="14090019" w:tentative="1">
      <w:start w:val="1"/>
      <w:numFmt w:val="lowerLetter"/>
      <w:lvlText w:val="%5."/>
      <w:lvlJc w:val="left"/>
      <w:pPr>
        <w:ind w:left="3957" w:hanging="360"/>
      </w:pPr>
    </w:lvl>
    <w:lvl w:ilvl="5" w:tplc="1409001B" w:tentative="1">
      <w:start w:val="1"/>
      <w:numFmt w:val="lowerRoman"/>
      <w:lvlText w:val="%6."/>
      <w:lvlJc w:val="right"/>
      <w:pPr>
        <w:ind w:left="4677" w:hanging="180"/>
      </w:pPr>
    </w:lvl>
    <w:lvl w:ilvl="6" w:tplc="1409000F" w:tentative="1">
      <w:start w:val="1"/>
      <w:numFmt w:val="decimal"/>
      <w:lvlText w:val="%7."/>
      <w:lvlJc w:val="left"/>
      <w:pPr>
        <w:ind w:left="5397" w:hanging="360"/>
      </w:pPr>
    </w:lvl>
    <w:lvl w:ilvl="7" w:tplc="14090019" w:tentative="1">
      <w:start w:val="1"/>
      <w:numFmt w:val="lowerLetter"/>
      <w:lvlText w:val="%8."/>
      <w:lvlJc w:val="left"/>
      <w:pPr>
        <w:ind w:left="6117" w:hanging="360"/>
      </w:pPr>
    </w:lvl>
    <w:lvl w:ilvl="8" w:tplc="1409001B" w:tentative="1">
      <w:start w:val="1"/>
      <w:numFmt w:val="lowerRoman"/>
      <w:lvlText w:val="%9."/>
      <w:lvlJc w:val="right"/>
      <w:pPr>
        <w:ind w:left="6837" w:hanging="180"/>
      </w:pPr>
    </w:lvl>
  </w:abstractNum>
  <w:abstractNum w:abstractNumId="12" w15:restartNumberingAfterBreak="0">
    <w:nsid w:val="38875E2C"/>
    <w:multiLevelType w:val="hybridMultilevel"/>
    <w:tmpl w:val="71A2C1E4"/>
    <w:lvl w:ilvl="0" w:tplc="09A686C0">
      <w:start w:val="1"/>
      <w:numFmt w:val="lowerLetter"/>
      <w:pStyle w:val="Number2"/>
      <w:lvlText w:val="%1."/>
      <w:lvlJc w:val="left"/>
      <w:pPr>
        <w:ind w:left="720" w:hanging="363"/>
      </w:pPr>
      <w:rPr>
        <w:rFonts w:hint="default"/>
      </w:rPr>
    </w:lvl>
    <w:lvl w:ilvl="1" w:tplc="14090019" w:tentative="1">
      <w:start w:val="1"/>
      <w:numFmt w:val="lowerLetter"/>
      <w:lvlText w:val="%2."/>
      <w:lvlJc w:val="left"/>
      <w:pPr>
        <w:ind w:left="1800" w:hanging="360"/>
      </w:pPr>
    </w:lvl>
    <w:lvl w:ilvl="2" w:tplc="1409001B" w:tentative="1">
      <w:start w:val="1"/>
      <w:numFmt w:val="lowerRoman"/>
      <w:lvlText w:val="%3."/>
      <w:lvlJc w:val="right"/>
      <w:pPr>
        <w:ind w:left="2520" w:hanging="180"/>
      </w:pPr>
    </w:lvl>
    <w:lvl w:ilvl="3" w:tplc="1409000F" w:tentative="1">
      <w:start w:val="1"/>
      <w:numFmt w:val="decimal"/>
      <w:lvlText w:val="%4."/>
      <w:lvlJc w:val="left"/>
      <w:pPr>
        <w:ind w:left="3240" w:hanging="360"/>
      </w:pPr>
    </w:lvl>
    <w:lvl w:ilvl="4" w:tplc="14090019" w:tentative="1">
      <w:start w:val="1"/>
      <w:numFmt w:val="lowerLetter"/>
      <w:lvlText w:val="%5."/>
      <w:lvlJc w:val="left"/>
      <w:pPr>
        <w:ind w:left="3960" w:hanging="360"/>
      </w:pPr>
    </w:lvl>
    <w:lvl w:ilvl="5" w:tplc="1409001B" w:tentative="1">
      <w:start w:val="1"/>
      <w:numFmt w:val="lowerRoman"/>
      <w:lvlText w:val="%6."/>
      <w:lvlJc w:val="right"/>
      <w:pPr>
        <w:ind w:left="4680" w:hanging="180"/>
      </w:pPr>
    </w:lvl>
    <w:lvl w:ilvl="6" w:tplc="1409000F" w:tentative="1">
      <w:start w:val="1"/>
      <w:numFmt w:val="decimal"/>
      <w:lvlText w:val="%7."/>
      <w:lvlJc w:val="left"/>
      <w:pPr>
        <w:ind w:left="5400" w:hanging="360"/>
      </w:pPr>
    </w:lvl>
    <w:lvl w:ilvl="7" w:tplc="14090019" w:tentative="1">
      <w:start w:val="1"/>
      <w:numFmt w:val="lowerLetter"/>
      <w:lvlText w:val="%8."/>
      <w:lvlJc w:val="left"/>
      <w:pPr>
        <w:ind w:left="6120" w:hanging="360"/>
      </w:pPr>
    </w:lvl>
    <w:lvl w:ilvl="8" w:tplc="1409001B" w:tentative="1">
      <w:start w:val="1"/>
      <w:numFmt w:val="lowerRoman"/>
      <w:lvlText w:val="%9."/>
      <w:lvlJc w:val="right"/>
      <w:pPr>
        <w:ind w:left="6840" w:hanging="180"/>
      </w:pPr>
    </w:lvl>
  </w:abstractNum>
  <w:abstractNum w:abstractNumId="13" w15:restartNumberingAfterBreak="0">
    <w:nsid w:val="43F25F32"/>
    <w:multiLevelType w:val="hybridMultilevel"/>
    <w:tmpl w:val="7F64A39C"/>
    <w:lvl w:ilvl="0" w:tplc="EAD6C6BA">
      <w:start w:val="1"/>
      <w:numFmt w:val="bullet"/>
      <w:pStyle w:val="Bullet1"/>
      <w:lvlText w:val=""/>
      <w:lvlJc w:val="left"/>
      <w:pPr>
        <w:ind w:left="357" w:hanging="357"/>
      </w:pPr>
      <w:rPr>
        <w:rFonts w:ascii="Symbol" w:hAnsi="Symbol" w:hint="default"/>
      </w:rPr>
    </w:lvl>
    <w:lvl w:ilvl="1" w:tplc="0A26CB8E">
      <w:start w:val="1"/>
      <w:numFmt w:val="bullet"/>
      <w:lvlText w:val="o"/>
      <w:lvlJc w:val="left"/>
      <w:pPr>
        <w:ind w:left="714" w:hanging="357"/>
      </w:pPr>
      <w:rPr>
        <w:rFonts w:ascii="Courier New" w:hAnsi="Courier New" w:hint="default"/>
      </w:rPr>
    </w:lvl>
    <w:lvl w:ilvl="2" w:tplc="33F82720">
      <w:start w:val="1"/>
      <w:numFmt w:val="bullet"/>
      <w:lvlText w:val=""/>
      <w:lvlJc w:val="left"/>
      <w:pPr>
        <w:ind w:left="1072" w:hanging="358"/>
      </w:pPr>
      <w:rPr>
        <w:rFonts w:ascii="Wingdings" w:hAnsi="Wingdings" w:hint="default"/>
      </w:rPr>
    </w:lvl>
    <w:lvl w:ilvl="3" w:tplc="14090001" w:tentative="1">
      <w:start w:val="1"/>
      <w:numFmt w:val="bullet"/>
      <w:lvlText w:val=""/>
      <w:lvlJc w:val="left"/>
      <w:pPr>
        <w:ind w:left="3237" w:hanging="360"/>
      </w:pPr>
      <w:rPr>
        <w:rFonts w:ascii="Symbol" w:hAnsi="Symbol" w:hint="default"/>
      </w:rPr>
    </w:lvl>
    <w:lvl w:ilvl="4" w:tplc="14090003" w:tentative="1">
      <w:start w:val="1"/>
      <w:numFmt w:val="bullet"/>
      <w:lvlText w:val="o"/>
      <w:lvlJc w:val="left"/>
      <w:pPr>
        <w:ind w:left="3957" w:hanging="360"/>
      </w:pPr>
      <w:rPr>
        <w:rFonts w:ascii="Courier New" w:hAnsi="Courier New" w:cs="Courier New" w:hint="default"/>
      </w:rPr>
    </w:lvl>
    <w:lvl w:ilvl="5" w:tplc="14090005" w:tentative="1">
      <w:start w:val="1"/>
      <w:numFmt w:val="bullet"/>
      <w:lvlText w:val=""/>
      <w:lvlJc w:val="left"/>
      <w:pPr>
        <w:ind w:left="4677" w:hanging="360"/>
      </w:pPr>
      <w:rPr>
        <w:rFonts w:ascii="Wingdings" w:hAnsi="Wingdings" w:hint="default"/>
      </w:rPr>
    </w:lvl>
    <w:lvl w:ilvl="6" w:tplc="14090001" w:tentative="1">
      <w:start w:val="1"/>
      <w:numFmt w:val="bullet"/>
      <w:lvlText w:val=""/>
      <w:lvlJc w:val="left"/>
      <w:pPr>
        <w:ind w:left="5397" w:hanging="360"/>
      </w:pPr>
      <w:rPr>
        <w:rFonts w:ascii="Symbol" w:hAnsi="Symbol" w:hint="default"/>
      </w:rPr>
    </w:lvl>
    <w:lvl w:ilvl="7" w:tplc="14090003" w:tentative="1">
      <w:start w:val="1"/>
      <w:numFmt w:val="bullet"/>
      <w:lvlText w:val="o"/>
      <w:lvlJc w:val="left"/>
      <w:pPr>
        <w:ind w:left="6117" w:hanging="360"/>
      </w:pPr>
      <w:rPr>
        <w:rFonts w:ascii="Courier New" w:hAnsi="Courier New" w:cs="Courier New" w:hint="default"/>
      </w:rPr>
    </w:lvl>
    <w:lvl w:ilvl="8" w:tplc="14090005" w:tentative="1">
      <w:start w:val="1"/>
      <w:numFmt w:val="bullet"/>
      <w:lvlText w:val=""/>
      <w:lvlJc w:val="left"/>
      <w:pPr>
        <w:ind w:left="6837" w:hanging="360"/>
      </w:pPr>
      <w:rPr>
        <w:rFonts w:ascii="Wingdings" w:hAnsi="Wingdings" w:hint="default"/>
      </w:rPr>
    </w:lvl>
  </w:abstractNum>
  <w:abstractNum w:abstractNumId="14" w15:restartNumberingAfterBreak="0">
    <w:nsid w:val="45866E37"/>
    <w:multiLevelType w:val="hybridMultilevel"/>
    <w:tmpl w:val="CA4AF836"/>
    <w:lvl w:ilvl="0" w:tplc="A41094B6">
      <w:start w:val="1"/>
      <w:numFmt w:val="decimal"/>
      <w:pStyle w:val="Number1"/>
      <w:lvlText w:val="%1."/>
      <w:lvlJc w:val="left"/>
      <w:pPr>
        <w:ind w:left="357" w:hanging="357"/>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5" w15:restartNumberingAfterBreak="0">
    <w:nsid w:val="4A9D32FB"/>
    <w:multiLevelType w:val="hybridMultilevel"/>
    <w:tmpl w:val="03A06D12"/>
    <w:lvl w:ilvl="0" w:tplc="1409000F">
      <w:start w:val="1"/>
      <w:numFmt w:val="decimal"/>
      <w:lvlText w:val="%1."/>
      <w:lvlJc w:val="left"/>
      <w:pPr>
        <w:ind w:left="720" w:hanging="360"/>
      </w:pPr>
    </w:lvl>
    <w:lvl w:ilvl="1" w:tplc="14090019">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6" w15:restartNumberingAfterBreak="0">
    <w:nsid w:val="5514278F"/>
    <w:multiLevelType w:val="hybridMultilevel"/>
    <w:tmpl w:val="AF62E2E0"/>
    <w:lvl w:ilvl="0" w:tplc="1409000F">
      <w:start w:val="1"/>
      <w:numFmt w:val="decimal"/>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7" w15:restartNumberingAfterBreak="0">
    <w:nsid w:val="55C23CFA"/>
    <w:multiLevelType w:val="hybridMultilevel"/>
    <w:tmpl w:val="04B882D2"/>
    <w:lvl w:ilvl="0" w:tplc="1409000F">
      <w:start w:val="1"/>
      <w:numFmt w:val="decimal"/>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8" w15:restartNumberingAfterBreak="0">
    <w:nsid w:val="5B9A6EA8"/>
    <w:multiLevelType w:val="hybridMultilevel"/>
    <w:tmpl w:val="2D465C32"/>
    <w:lvl w:ilvl="0" w:tplc="78248290">
      <w:start w:val="1"/>
      <w:numFmt w:val="bullet"/>
      <w:pStyle w:val="Bullet2"/>
      <w:lvlText w:val="o"/>
      <w:lvlJc w:val="left"/>
      <w:pPr>
        <w:ind w:left="720" w:hanging="360"/>
      </w:pPr>
      <w:rPr>
        <w:rFonts w:ascii="Courier New" w:hAnsi="Courier New"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9" w15:restartNumberingAfterBreak="0">
    <w:nsid w:val="5CFF5EFB"/>
    <w:multiLevelType w:val="hybridMultilevel"/>
    <w:tmpl w:val="CD802F74"/>
    <w:lvl w:ilvl="0" w:tplc="1409000F">
      <w:start w:val="1"/>
      <w:numFmt w:val="decimal"/>
      <w:lvlText w:val="%1."/>
      <w:lvlJc w:val="left"/>
      <w:pPr>
        <w:ind w:left="720" w:hanging="360"/>
      </w:pPr>
    </w:lvl>
    <w:lvl w:ilvl="1" w:tplc="9D1235AE">
      <w:start w:val="1"/>
      <w:numFmt w:val="arabicAbjad"/>
      <w:lvlText w:val="(%2)"/>
      <w:lvlJc w:val="left"/>
      <w:pPr>
        <w:ind w:left="1440" w:hanging="360"/>
      </w:pPr>
      <w:rPr>
        <w:rFonts w:hint="default"/>
      </w:r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20" w15:restartNumberingAfterBreak="0">
    <w:nsid w:val="602537D3"/>
    <w:multiLevelType w:val="hybridMultilevel"/>
    <w:tmpl w:val="B25033B0"/>
    <w:lvl w:ilvl="0" w:tplc="1409000F">
      <w:start w:val="1"/>
      <w:numFmt w:val="decimal"/>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21" w15:restartNumberingAfterBreak="0">
    <w:nsid w:val="615F3567"/>
    <w:multiLevelType w:val="hybridMultilevel"/>
    <w:tmpl w:val="C8EEE25C"/>
    <w:lvl w:ilvl="0" w:tplc="1409000F">
      <w:start w:val="1"/>
      <w:numFmt w:val="decimal"/>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22" w15:restartNumberingAfterBreak="0">
    <w:nsid w:val="69176F29"/>
    <w:multiLevelType w:val="hybridMultilevel"/>
    <w:tmpl w:val="F78E87CA"/>
    <w:lvl w:ilvl="0" w:tplc="1409000F">
      <w:start w:val="1"/>
      <w:numFmt w:val="decimal"/>
      <w:lvlText w:val="%1."/>
      <w:lvlJc w:val="left"/>
      <w:pPr>
        <w:ind w:left="720" w:hanging="360"/>
      </w:pPr>
    </w:lvl>
    <w:lvl w:ilvl="1" w:tplc="9D1235AE">
      <w:start w:val="1"/>
      <w:numFmt w:val="arabicAbjad"/>
      <w:lvlText w:val="(%2)"/>
      <w:lvlJc w:val="left"/>
      <w:pPr>
        <w:ind w:left="1440" w:hanging="360"/>
      </w:pPr>
      <w:rPr>
        <w:rFonts w:hint="default"/>
      </w:r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23" w15:restartNumberingAfterBreak="0">
    <w:nsid w:val="73FA7E87"/>
    <w:multiLevelType w:val="hybridMultilevel"/>
    <w:tmpl w:val="4C8025CC"/>
    <w:lvl w:ilvl="0" w:tplc="14090001">
      <w:start w:val="1"/>
      <w:numFmt w:val="bullet"/>
      <w:lvlText w:val=""/>
      <w:lvlJc w:val="left"/>
      <w:pPr>
        <w:ind w:left="360" w:hanging="360"/>
      </w:pPr>
      <w:rPr>
        <w:rFonts w:ascii="Symbol" w:hAnsi="Symbol" w:hint="default"/>
      </w:rPr>
    </w:lvl>
    <w:lvl w:ilvl="1" w:tplc="14090003" w:tentative="1">
      <w:start w:val="1"/>
      <w:numFmt w:val="bullet"/>
      <w:lvlText w:val="o"/>
      <w:lvlJc w:val="left"/>
      <w:pPr>
        <w:ind w:left="1080" w:hanging="360"/>
      </w:pPr>
      <w:rPr>
        <w:rFonts w:ascii="Courier New" w:hAnsi="Courier New" w:cs="Courier New" w:hint="default"/>
      </w:rPr>
    </w:lvl>
    <w:lvl w:ilvl="2" w:tplc="14090005" w:tentative="1">
      <w:start w:val="1"/>
      <w:numFmt w:val="bullet"/>
      <w:lvlText w:val=""/>
      <w:lvlJc w:val="left"/>
      <w:pPr>
        <w:ind w:left="1800" w:hanging="360"/>
      </w:pPr>
      <w:rPr>
        <w:rFonts w:ascii="Wingdings" w:hAnsi="Wingdings" w:hint="default"/>
      </w:rPr>
    </w:lvl>
    <w:lvl w:ilvl="3" w:tplc="14090001" w:tentative="1">
      <w:start w:val="1"/>
      <w:numFmt w:val="bullet"/>
      <w:lvlText w:val=""/>
      <w:lvlJc w:val="left"/>
      <w:pPr>
        <w:ind w:left="2520" w:hanging="360"/>
      </w:pPr>
      <w:rPr>
        <w:rFonts w:ascii="Symbol" w:hAnsi="Symbol" w:hint="default"/>
      </w:rPr>
    </w:lvl>
    <w:lvl w:ilvl="4" w:tplc="14090003" w:tentative="1">
      <w:start w:val="1"/>
      <w:numFmt w:val="bullet"/>
      <w:lvlText w:val="o"/>
      <w:lvlJc w:val="left"/>
      <w:pPr>
        <w:ind w:left="3240" w:hanging="360"/>
      </w:pPr>
      <w:rPr>
        <w:rFonts w:ascii="Courier New" w:hAnsi="Courier New" w:cs="Courier New" w:hint="default"/>
      </w:rPr>
    </w:lvl>
    <w:lvl w:ilvl="5" w:tplc="14090005" w:tentative="1">
      <w:start w:val="1"/>
      <w:numFmt w:val="bullet"/>
      <w:lvlText w:val=""/>
      <w:lvlJc w:val="left"/>
      <w:pPr>
        <w:ind w:left="3960" w:hanging="360"/>
      </w:pPr>
      <w:rPr>
        <w:rFonts w:ascii="Wingdings" w:hAnsi="Wingdings" w:hint="default"/>
      </w:rPr>
    </w:lvl>
    <w:lvl w:ilvl="6" w:tplc="14090001" w:tentative="1">
      <w:start w:val="1"/>
      <w:numFmt w:val="bullet"/>
      <w:lvlText w:val=""/>
      <w:lvlJc w:val="left"/>
      <w:pPr>
        <w:ind w:left="4680" w:hanging="360"/>
      </w:pPr>
      <w:rPr>
        <w:rFonts w:ascii="Symbol" w:hAnsi="Symbol" w:hint="default"/>
      </w:rPr>
    </w:lvl>
    <w:lvl w:ilvl="7" w:tplc="14090003" w:tentative="1">
      <w:start w:val="1"/>
      <w:numFmt w:val="bullet"/>
      <w:lvlText w:val="o"/>
      <w:lvlJc w:val="left"/>
      <w:pPr>
        <w:ind w:left="5400" w:hanging="360"/>
      </w:pPr>
      <w:rPr>
        <w:rFonts w:ascii="Courier New" w:hAnsi="Courier New" w:cs="Courier New" w:hint="default"/>
      </w:rPr>
    </w:lvl>
    <w:lvl w:ilvl="8" w:tplc="14090005" w:tentative="1">
      <w:start w:val="1"/>
      <w:numFmt w:val="bullet"/>
      <w:lvlText w:val=""/>
      <w:lvlJc w:val="left"/>
      <w:pPr>
        <w:ind w:left="6120" w:hanging="360"/>
      </w:pPr>
      <w:rPr>
        <w:rFonts w:ascii="Wingdings" w:hAnsi="Wingdings" w:hint="default"/>
      </w:rPr>
    </w:lvl>
  </w:abstractNum>
  <w:num w:numId="1" w16cid:durableId="168370344">
    <w:abstractNumId w:val="19"/>
  </w:num>
  <w:num w:numId="2" w16cid:durableId="2122187249">
    <w:abstractNumId w:val="20"/>
  </w:num>
  <w:num w:numId="3" w16cid:durableId="1392119098">
    <w:abstractNumId w:val="8"/>
  </w:num>
  <w:num w:numId="4" w16cid:durableId="301888240">
    <w:abstractNumId w:val="22"/>
  </w:num>
  <w:num w:numId="5" w16cid:durableId="2095005373">
    <w:abstractNumId w:val="16"/>
  </w:num>
  <w:num w:numId="6" w16cid:durableId="1452017947">
    <w:abstractNumId w:val="9"/>
  </w:num>
  <w:num w:numId="7" w16cid:durableId="985011149">
    <w:abstractNumId w:val="23"/>
  </w:num>
  <w:num w:numId="8" w16cid:durableId="624970179">
    <w:abstractNumId w:val="15"/>
  </w:num>
  <w:num w:numId="9" w16cid:durableId="848837532">
    <w:abstractNumId w:val="7"/>
  </w:num>
  <w:num w:numId="10" w16cid:durableId="1955212078">
    <w:abstractNumId w:val="21"/>
  </w:num>
  <w:num w:numId="11" w16cid:durableId="911499967">
    <w:abstractNumId w:val="6"/>
  </w:num>
  <w:num w:numId="12" w16cid:durableId="894316200">
    <w:abstractNumId w:val="17"/>
  </w:num>
  <w:num w:numId="13" w16cid:durableId="766196447">
    <w:abstractNumId w:val="13"/>
  </w:num>
  <w:num w:numId="14" w16cid:durableId="594898">
    <w:abstractNumId w:val="18"/>
  </w:num>
  <w:num w:numId="15" w16cid:durableId="923221680">
    <w:abstractNumId w:val="10"/>
  </w:num>
  <w:num w:numId="16" w16cid:durableId="1522620073">
    <w:abstractNumId w:val="4"/>
  </w:num>
  <w:num w:numId="17" w16cid:durableId="941062431">
    <w:abstractNumId w:val="3"/>
  </w:num>
  <w:num w:numId="18" w16cid:durableId="1014844600">
    <w:abstractNumId w:val="2"/>
  </w:num>
  <w:num w:numId="19" w16cid:durableId="1972587341">
    <w:abstractNumId w:val="1"/>
  </w:num>
  <w:num w:numId="20" w16cid:durableId="1175455035">
    <w:abstractNumId w:val="0"/>
  </w:num>
  <w:num w:numId="21" w16cid:durableId="693073913">
    <w:abstractNumId w:val="14"/>
  </w:num>
  <w:num w:numId="22" w16cid:durableId="1500392008">
    <w:abstractNumId w:val="12"/>
  </w:num>
  <w:num w:numId="23" w16cid:durableId="1823810561">
    <w:abstractNumId w:val="11"/>
  </w:num>
  <w:num w:numId="24" w16cid:durableId="1144086428">
    <w:abstractNumId w:val="5"/>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1DA0"/>
    <w:rsid w:val="00000C10"/>
    <w:rsid w:val="00000FB6"/>
    <w:rsid w:val="00002EB3"/>
    <w:rsid w:val="0000330C"/>
    <w:rsid w:val="00006416"/>
    <w:rsid w:val="000254C9"/>
    <w:rsid w:val="00035341"/>
    <w:rsid w:val="00036027"/>
    <w:rsid w:val="00037F59"/>
    <w:rsid w:val="00040B1E"/>
    <w:rsid w:val="00050C12"/>
    <w:rsid w:val="0005146E"/>
    <w:rsid w:val="000542AA"/>
    <w:rsid w:val="00062C1E"/>
    <w:rsid w:val="00067DA5"/>
    <w:rsid w:val="0007030E"/>
    <w:rsid w:val="00074C74"/>
    <w:rsid w:val="00075769"/>
    <w:rsid w:val="00077169"/>
    <w:rsid w:val="00077B60"/>
    <w:rsid w:val="00081089"/>
    <w:rsid w:val="00081091"/>
    <w:rsid w:val="000826D2"/>
    <w:rsid w:val="000A3577"/>
    <w:rsid w:val="000A4DEC"/>
    <w:rsid w:val="000B0ADB"/>
    <w:rsid w:val="000C091A"/>
    <w:rsid w:val="000C133F"/>
    <w:rsid w:val="000C228C"/>
    <w:rsid w:val="000C2355"/>
    <w:rsid w:val="000C5598"/>
    <w:rsid w:val="000C6472"/>
    <w:rsid w:val="000D3061"/>
    <w:rsid w:val="000D453A"/>
    <w:rsid w:val="000D681A"/>
    <w:rsid w:val="000E3205"/>
    <w:rsid w:val="000F2554"/>
    <w:rsid w:val="0010204D"/>
    <w:rsid w:val="001101C1"/>
    <w:rsid w:val="0011200B"/>
    <w:rsid w:val="00113B1F"/>
    <w:rsid w:val="00115749"/>
    <w:rsid w:val="00121A2A"/>
    <w:rsid w:val="00126625"/>
    <w:rsid w:val="00126CB9"/>
    <w:rsid w:val="00134DD5"/>
    <w:rsid w:val="00135047"/>
    <w:rsid w:val="001358A6"/>
    <w:rsid w:val="001402E0"/>
    <w:rsid w:val="00142937"/>
    <w:rsid w:val="001543CC"/>
    <w:rsid w:val="0015534C"/>
    <w:rsid w:val="00166B04"/>
    <w:rsid w:val="001779DD"/>
    <w:rsid w:val="00181C0C"/>
    <w:rsid w:val="001831CE"/>
    <w:rsid w:val="00184D18"/>
    <w:rsid w:val="00187660"/>
    <w:rsid w:val="00187F1F"/>
    <w:rsid w:val="001918CC"/>
    <w:rsid w:val="001927FC"/>
    <w:rsid w:val="0019287D"/>
    <w:rsid w:val="00194C12"/>
    <w:rsid w:val="001A00A7"/>
    <w:rsid w:val="001A0353"/>
    <w:rsid w:val="001A0C4C"/>
    <w:rsid w:val="001A313D"/>
    <w:rsid w:val="001A639A"/>
    <w:rsid w:val="001B5C2A"/>
    <w:rsid w:val="001C63F1"/>
    <w:rsid w:val="001C6FFC"/>
    <w:rsid w:val="001D0875"/>
    <w:rsid w:val="001D43D5"/>
    <w:rsid w:val="001D551F"/>
    <w:rsid w:val="001E175D"/>
    <w:rsid w:val="001E5415"/>
    <w:rsid w:val="001E6440"/>
    <w:rsid w:val="001E7864"/>
    <w:rsid w:val="001F09B1"/>
    <w:rsid w:val="001F321A"/>
    <w:rsid w:val="001F397D"/>
    <w:rsid w:val="001F3A84"/>
    <w:rsid w:val="001F4B11"/>
    <w:rsid w:val="00202F5A"/>
    <w:rsid w:val="002039F6"/>
    <w:rsid w:val="00205B3D"/>
    <w:rsid w:val="002066BA"/>
    <w:rsid w:val="002130F7"/>
    <w:rsid w:val="00216AEB"/>
    <w:rsid w:val="002173DF"/>
    <w:rsid w:val="00220475"/>
    <w:rsid w:val="00220BC0"/>
    <w:rsid w:val="0022191E"/>
    <w:rsid w:val="002235F9"/>
    <w:rsid w:val="00223BA2"/>
    <w:rsid w:val="00245729"/>
    <w:rsid w:val="00247E7C"/>
    <w:rsid w:val="002532D2"/>
    <w:rsid w:val="00262AE1"/>
    <w:rsid w:val="00265235"/>
    <w:rsid w:val="00275302"/>
    <w:rsid w:val="00276186"/>
    <w:rsid w:val="00280DDB"/>
    <w:rsid w:val="002826AB"/>
    <w:rsid w:val="002826CF"/>
    <w:rsid w:val="00285C0C"/>
    <w:rsid w:val="00286562"/>
    <w:rsid w:val="00291139"/>
    <w:rsid w:val="002A6890"/>
    <w:rsid w:val="002B7897"/>
    <w:rsid w:val="002C10BE"/>
    <w:rsid w:val="002D3884"/>
    <w:rsid w:val="002E6370"/>
    <w:rsid w:val="002E6B05"/>
    <w:rsid w:val="002F37D4"/>
    <w:rsid w:val="002F4DFB"/>
    <w:rsid w:val="00305EBC"/>
    <w:rsid w:val="00307575"/>
    <w:rsid w:val="0030788B"/>
    <w:rsid w:val="00311198"/>
    <w:rsid w:val="00314674"/>
    <w:rsid w:val="003177C6"/>
    <w:rsid w:val="00320DF4"/>
    <w:rsid w:val="003227A3"/>
    <w:rsid w:val="00331A6C"/>
    <w:rsid w:val="00332B72"/>
    <w:rsid w:val="0033366F"/>
    <w:rsid w:val="0033529C"/>
    <w:rsid w:val="00336D50"/>
    <w:rsid w:val="0034118D"/>
    <w:rsid w:val="0034192F"/>
    <w:rsid w:val="00344DC6"/>
    <w:rsid w:val="0036023B"/>
    <w:rsid w:val="0036079C"/>
    <w:rsid w:val="00360ABA"/>
    <w:rsid w:val="003636C3"/>
    <w:rsid w:val="0036493D"/>
    <w:rsid w:val="003676C8"/>
    <w:rsid w:val="00371688"/>
    <w:rsid w:val="00372872"/>
    <w:rsid w:val="00376CDE"/>
    <w:rsid w:val="003808D7"/>
    <w:rsid w:val="003826DC"/>
    <w:rsid w:val="003844B9"/>
    <w:rsid w:val="003A0DC0"/>
    <w:rsid w:val="003A112F"/>
    <w:rsid w:val="003A474B"/>
    <w:rsid w:val="003C05E6"/>
    <w:rsid w:val="003C1DA0"/>
    <w:rsid w:val="003D1DA5"/>
    <w:rsid w:val="003D3C2E"/>
    <w:rsid w:val="003E0EBF"/>
    <w:rsid w:val="003E1DA0"/>
    <w:rsid w:val="003E68AE"/>
    <w:rsid w:val="003E6FC8"/>
    <w:rsid w:val="003F1CC4"/>
    <w:rsid w:val="003F28F9"/>
    <w:rsid w:val="003F4413"/>
    <w:rsid w:val="00403FC6"/>
    <w:rsid w:val="004170FB"/>
    <w:rsid w:val="00420B9C"/>
    <w:rsid w:val="0044229E"/>
    <w:rsid w:val="00447B05"/>
    <w:rsid w:val="0045065E"/>
    <w:rsid w:val="004507C5"/>
    <w:rsid w:val="00450B92"/>
    <w:rsid w:val="004530CB"/>
    <w:rsid w:val="0045597D"/>
    <w:rsid w:val="0045601E"/>
    <w:rsid w:val="0046286F"/>
    <w:rsid w:val="00463715"/>
    <w:rsid w:val="00463B4E"/>
    <w:rsid w:val="00464BAC"/>
    <w:rsid w:val="004705E8"/>
    <w:rsid w:val="00471CB2"/>
    <w:rsid w:val="00472C81"/>
    <w:rsid w:val="004810E0"/>
    <w:rsid w:val="004817FF"/>
    <w:rsid w:val="004818FD"/>
    <w:rsid w:val="00484C1F"/>
    <w:rsid w:val="00490FE8"/>
    <w:rsid w:val="00492E5B"/>
    <w:rsid w:val="00494BDA"/>
    <w:rsid w:val="004973F5"/>
    <w:rsid w:val="004A2218"/>
    <w:rsid w:val="004A2596"/>
    <w:rsid w:val="004A3BBD"/>
    <w:rsid w:val="004A4093"/>
    <w:rsid w:val="004A4220"/>
    <w:rsid w:val="004A5109"/>
    <w:rsid w:val="004A5C17"/>
    <w:rsid w:val="004A6233"/>
    <w:rsid w:val="004B2201"/>
    <w:rsid w:val="004B3E77"/>
    <w:rsid w:val="004B4315"/>
    <w:rsid w:val="004C15CB"/>
    <w:rsid w:val="004C1996"/>
    <w:rsid w:val="004C1DC6"/>
    <w:rsid w:val="004C26A8"/>
    <w:rsid w:val="004C4027"/>
    <w:rsid w:val="004C5926"/>
    <w:rsid w:val="004C5E3B"/>
    <w:rsid w:val="004D450B"/>
    <w:rsid w:val="004E29BF"/>
    <w:rsid w:val="004E651B"/>
    <w:rsid w:val="004E79AC"/>
    <w:rsid w:val="004F0A14"/>
    <w:rsid w:val="004F2E26"/>
    <w:rsid w:val="005044D0"/>
    <w:rsid w:val="005063CC"/>
    <w:rsid w:val="0051258D"/>
    <w:rsid w:val="0051611E"/>
    <w:rsid w:val="00516128"/>
    <w:rsid w:val="00520EDF"/>
    <w:rsid w:val="0054004F"/>
    <w:rsid w:val="005457DA"/>
    <w:rsid w:val="00547310"/>
    <w:rsid w:val="00552FA5"/>
    <w:rsid w:val="005602B8"/>
    <w:rsid w:val="00563850"/>
    <w:rsid w:val="00571AB2"/>
    <w:rsid w:val="0057254A"/>
    <w:rsid w:val="005736E4"/>
    <w:rsid w:val="005738C9"/>
    <w:rsid w:val="005772FD"/>
    <w:rsid w:val="00580217"/>
    <w:rsid w:val="00581D6E"/>
    <w:rsid w:val="00581D8A"/>
    <w:rsid w:val="005847D4"/>
    <w:rsid w:val="00585162"/>
    <w:rsid w:val="005863E2"/>
    <w:rsid w:val="00587115"/>
    <w:rsid w:val="005911DE"/>
    <w:rsid w:val="005A6D3A"/>
    <w:rsid w:val="005B4B68"/>
    <w:rsid w:val="005B709B"/>
    <w:rsid w:val="005C2236"/>
    <w:rsid w:val="005C616D"/>
    <w:rsid w:val="005D176F"/>
    <w:rsid w:val="005D5892"/>
    <w:rsid w:val="005E2CCC"/>
    <w:rsid w:val="005E2EE0"/>
    <w:rsid w:val="005F2D29"/>
    <w:rsid w:val="005F3B82"/>
    <w:rsid w:val="005F5667"/>
    <w:rsid w:val="005F79E0"/>
    <w:rsid w:val="00606925"/>
    <w:rsid w:val="0061121A"/>
    <w:rsid w:val="00611609"/>
    <w:rsid w:val="0061196D"/>
    <w:rsid w:val="0061262D"/>
    <w:rsid w:val="00615558"/>
    <w:rsid w:val="00620729"/>
    <w:rsid w:val="00627E02"/>
    <w:rsid w:val="00634CBB"/>
    <w:rsid w:val="00644579"/>
    <w:rsid w:val="006446AE"/>
    <w:rsid w:val="00646107"/>
    <w:rsid w:val="006510EB"/>
    <w:rsid w:val="00660300"/>
    <w:rsid w:val="00665141"/>
    <w:rsid w:val="00667ADC"/>
    <w:rsid w:val="006720BE"/>
    <w:rsid w:val="006736ED"/>
    <w:rsid w:val="00676BF0"/>
    <w:rsid w:val="00681861"/>
    <w:rsid w:val="00682A3A"/>
    <w:rsid w:val="00683328"/>
    <w:rsid w:val="00684517"/>
    <w:rsid w:val="006869F3"/>
    <w:rsid w:val="00687393"/>
    <w:rsid w:val="00696621"/>
    <w:rsid w:val="006A07F5"/>
    <w:rsid w:val="006B59FB"/>
    <w:rsid w:val="006C0524"/>
    <w:rsid w:val="006C241E"/>
    <w:rsid w:val="006D0DE1"/>
    <w:rsid w:val="006D3CFE"/>
    <w:rsid w:val="006D540E"/>
    <w:rsid w:val="006D7DA8"/>
    <w:rsid w:val="006D7E4F"/>
    <w:rsid w:val="006E17A2"/>
    <w:rsid w:val="006F7F42"/>
    <w:rsid w:val="00703C7F"/>
    <w:rsid w:val="00704A19"/>
    <w:rsid w:val="007077E2"/>
    <w:rsid w:val="0071109C"/>
    <w:rsid w:val="00723B51"/>
    <w:rsid w:val="00735F6D"/>
    <w:rsid w:val="00742CFB"/>
    <w:rsid w:val="0075470C"/>
    <w:rsid w:val="0075569A"/>
    <w:rsid w:val="00756CE6"/>
    <w:rsid w:val="007576E0"/>
    <w:rsid w:val="007639DE"/>
    <w:rsid w:val="007657A4"/>
    <w:rsid w:val="00766573"/>
    <w:rsid w:val="00776502"/>
    <w:rsid w:val="007802E7"/>
    <w:rsid w:val="007832E6"/>
    <w:rsid w:val="007900CC"/>
    <w:rsid w:val="00790BDC"/>
    <w:rsid w:val="00791B91"/>
    <w:rsid w:val="007A73A6"/>
    <w:rsid w:val="007B56B3"/>
    <w:rsid w:val="007B62A4"/>
    <w:rsid w:val="007C1D72"/>
    <w:rsid w:val="007C2898"/>
    <w:rsid w:val="007C2DD0"/>
    <w:rsid w:val="007C5E77"/>
    <w:rsid w:val="007D00F1"/>
    <w:rsid w:val="007D3CA4"/>
    <w:rsid w:val="007D6D91"/>
    <w:rsid w:val="007E2F05"/>
    <w:rsid w:val="007E31A0"/>
    <w:rsid w:val="007E36C4"/>
    <w:rsid w:val="007F051A"/>
    <w:rsid w:val="007F619C"/>
    <w:rsid w:val="007F6D57"/>
    <w:rsid w:val="00800A91"/>
    <w:rsid w:val="008021D6"/>
    <w:rsid w:val="0080451C"/>
    <w:rsid w:val="00815CFF"/>
    <w:rsid w:val="00820A1E"/>
    <w:rsid w:val="00822A09"/>
    <w:rsid w:val="008319A8"/>
    <w:rsid w:val="0084535A"/>
    <w:rsid w:val="008472A2"/>
    <w:rsid w:val="00847A23"/>
    <w:rsid w:val="00850876"/>
    <w:rsid w:val="00852EBB"/>
    <w:rsid w:val="00857735"/>
    <w:rsid w:val="008759F9"/>
    <w:rsid w:val="008870BC"/>
    <w:rsid w:val="008906A0"/>
    <w:rsid w:val="00892A2C"/>
    <w:rsid w:val="00894E27"/>
    <w:rsid w:val="008952F4"/>
    <w:rsid w:val="008960BE"/>
    <w:rsid w:val="0089646B"/>
    <w:rsid w:val="00896A18"/>
    <w:rsid w:val="008972E6"/>
    <w:rsid w:val="008A0710"/>
    <w:rsid w:val="008B2040"/>
    <w:rsid w:val="008B253B"/>
    <w:rsid w:val="008B2C11"/>
    <w:rsid w:val="008B5646"/>
    <w:rsid w:val="008B591C"/>
    <w:rsid w:val="008B5A9D"/>
    <w:rsid w:val="008C2F4C"/>
    <w:rsid w:val="008C4495"/>
    <w:rsid w:val="008C5130"/>
    <w:rsid w:val="008C5EF7"/>
    <w:rsid w:val="008C6243"/>
    <w:rsid w:val="008C684B"/>
    <w:rsid w:val="008D01E8"/>
    <w:rsid w:val="008D2F0B"/>
    <w:rsid w:val="008E5E28"/>
    <w:rsid w:val="008F085E"/>
    <w:rsid w:val="008F405E"/>
    <w:rsid w:val="008F5B11"/>
    <w:rsid w:val="008F6A88"/>
    <w:rsid w:val="009005DA"/>
    <w:rsid w:val="00901A05"/>
    <w:rsid w:val="009044CF"/>
    <w:rsid w:val="00906563"/>
    <w:rsid w:val="00907F5F"/>
    <w:rsid w:val="00910247"/>
    <w:rsid w:val="009107A5"/>
    <w:rsid w:val="009115C3"/>
    <w:rsid w:val="00914B40"/>
    <w:rsid w:val="00915196"/>
    <w:rsid w:val="00915CBB"/>
    <w:rsid w:val="00921AFD"/>
    <w:rsid w:val="0092447C"/>
    <w:rsid w:val="009261AF"/>
    <w:rsid w:val="0094267A"/>
    <w:rsid w:val="0095060C"/>
    <w:rsid w:val="009604F2"/>
    <w:rsid w:val="00965920"/>
    <w:rsid w:val="00966C67"/>
    <w:rsid w:val="00967EEB"/>
    <w:rsid w:val="00973F98"/>
    <w:rsid w:val="0097669F"/>
    <w:rsid w:val="0097724D"/>
    <w:rsid w:val="00986F39"/>
    <w:rsid w:val="009904D4"/>
    <w:rsid w:val="009936A3"/>
    <w:rsid w:val="00995D18"/>
    <w:rsid w:val="009966A2"/>
    <w:rsid w:val="009C2C9F"/>
    <w:rsid w:val="009C65BF"/>
    <w:rsid w:val="009C67D7"/>
    <w:rsid w:val="009D1886"/>
    <w:rsid w:val="009D2D4E"/>
    <w:rsid w:val="009D47C1"/>
    <w:rsid w:val="009D557F"/>
    <w:rsid w:val="009E135D"/>
    <w:rsid w:val="009E32FE"/>
    <w:rsid w:val="009E7659"/>
    <w:rsid w:val="009F1911"/>
    <w:rsid w:val="009F2E25"/>
    <w:rsid w:val="009F6A2E"/>
    <w:rsid w:val="00A1044D"/>
    <w:rsid w:val="00A1274B"/>
    <w:rsid w:val="00A13B10"/>
    <w:rsid w:val="00A15D42"/>
    <w:rsid w:val="00A24CC3"/>
    <w:rsid w:val="00A25379"/>
    <w:rsid w:val="00A27090"/>
    <w:rsid w:val="00A365EE"/>
    <w:rsid w:val="00A415BC"/>
    <w:rsid w:val="00A41AD6"/>
    <w:rsid w:val="00A41EDF"/>
    <w:rsid w:val="00A447E7"/>
    <w:rsid w:val="00A44F0F"/>
    <w:rsid w:val="00A47363"/>
    <w:rsid w:val="00A47D6C"/>
    <w:rsid w:val="00A50E77"/>
    <w:rsid w:val="00A545E9"/>
    <w:rsid w:val="00A5548A"/>
    <w:rsid w:val="00A60315"/>
    <w:rsid w:val="00A60CBA"/>
    <w:rsid w:val="00A61500"/>
    <w:rsid w:val="00A669C4"/>
    <w:rsid w:val="00A67851"/>
    <w:rsid w:val="00A7066D"/>
    <w:rsid w:val="00A729EC"/>
    <w:rsid w:val="00A72FB7"/>
    <w:rsid w:val="00A73B09"/>
    <w:rsid w:val="00A77AB3"/>
    <w:rsid w:val="00A80BE6"/>
    <w:rsid w:val="00A855DA"/>
    <w:rsid w:val="00A87334"/>
    <w:rsid w:val="00AA5977"/>
    <w:rsid w:val="00AB056D"/>
    <w:rsid w:val="00AB0BE8"/>
    <w:rsid w:val="00AB23B4"/>
    <w:rsid w:val="00AB48E9"/>
    <w:rsid w:val="00AB7372"/>
    <w:rsid w:val="00AB753C"/>
    <w:rsid w:val="00AB798B"/>
    <w:rsid w:val="00AC1EAD"/>
    <w:rsid w:val="00AC7104"/>
    <w:rsid w:val="00AC7DE7"/>
    <w:rsid w:val="00AD46C6"/>
    <w:rsid w:val="00AD4C17"/>
    <w:rsid w:val="00AE214F"/>
    <w:rsid w:val="00AE78CE"/>
    <w:rsid w:val="00AF61E6"/>
    <w:rsid w:val="00AF6CC4"/>
    <w:rsid w:val="00B012EC"/>
    <w:rsid w:val="00B01EA7"/>
    <w:rsid w:val="00B03808"/>
    <w:rsid w:val="00B10E90"/>
    <w:rsid w:val="00B1658A"/>
    <w:rsid w:val="00B236CC"/>
    <w:rsid w:val="00B27216"/>
    <w:rsid w:val="00B37734"/>
    <w:rsid w:val="00B40814"/>
    <w:rsid w:val="00B41183"/>
    <w:rsid w:val="00B424AE"/>
    <w:rsid w:val="00B42631"/>
    <w:rsid w:val="00B60EDB"/>
    <w:rsid w:val="00B655B6"/>
    <w:rsid w:val="00B703D8"/>
    <w:rsid w:val="00B71653"/>
    <w:rsid w:val="00B75F56"/>
    <w:rsid w:val="00B83571"/>
    <w:rsid w:val="00B86E6A"/>
    <w:rsid w:val="00B876F3"/>
    <w:rsid w:val="00B93927"/>
    <w:rsid w:val="00BA2E63"/>
    <w:rsid w:val="00BA2FD3"/>
    <w:rsid w:val="00BB3282"/>
    <w:rsid w:val="00BB6112"/>
    <w:rsid w:val="00BB7B62"/>
    <w:rsid w:val="00BC1EBB"/>
    <w:rsid w:val="00BD11FD"/>
    <w:rsid w:val="00BD2836"/>
    <w:rsid w:val="00BD4D01"/>
    <w:rsid w:val="00BD6366"/>
    <w:rsid w:val="00BE4D8A"/>
    <w:rsid w:val="00BF42F6"/>
    <w:rsid w:val="00C00C55"/>
    <w:rsid w:val="00C039A9"/>
    <w:rsid w:val="00C0633D"/>
    <w:rsid w:val="00C1236E"/>
    <w:rsid w:val="00C22FD2"/>
    <w:rsid w:val="00C24807"/>
    <w:rsid w:val="00C248CF"/>
    <w:rsid w:val="00C250B8"/>
    <w:rsid w:val="00C251D3"/>
    <w:rsid w:val="00C254D7"/>
    <w:rsid w:val="00C25C0F"/>
    <w:rsid w:val="00C26BA3"/>
    <w:rsid w:val="00C30F7A"/>
    <w:rsid w:val="00C36709"/>
    <w:rsid w:val="00C37DEA"/>
    <w:rsid w:val="00C37F9D"/>
    <w:rsid w:val="00C40B02"/>
    <w:rsid w:val="00C47422"/>
    <w:rsid w:val="00C56874"/>
    <w:rsid w:val="00C57B0C"/>
    <w:rsid w:val="00C67EC8"/>
    <w:rsid w:val="00C72387"/>
    <w:rsid w:val="00C74756"/>
    <w:rsid w:val="00C77350"/>
    <w:rsid w:val="00C80C7C"/>
    <w:rsid w:val="00C91C75"/>
    <w:rsid w:val="00C92189"/>
    <w:rsid w:val="00C92446"/>
    <w:rsid w:val="00C9664C"/>
    <w:rsid w:val="00CA093D"/>
    <w:rsid w:val="00CA2609"/>
    <w:rsid w:val="00CA659D"/>
    <w:rsid w:val="00CA7DBD"/>
    <w:rsid w:val="00CB591E"/>
    <w:rsid w:val="00CB6413"/>
    <w:rsid w:val="00CB693C"/>
    <w:rsid w:val="00CB791C"/>
    <w:rsid w:val="00CC0FA9"/>
    <w:rsid w:val="00CC517A"/>
    <w:rsid w:val="00CD3143"/>
    <w:rsid w:val="00CD5599"/>
    <w:rsid w:val="00CD5C9A"/>
    <w:rsid w:val="00CD7726"/>
    <w:rsid w:val="00CE6D1C"/>
    <w:rsid w:val="00CF1394"/>
    <w:rsid w:val="00CF1599"/>
    <w:rsid w:val="00D0023B"/>
    <w:rsid w:val="00D03C37"/>
    <w:rsid w:val="00D12F7C"/>
    <w:rsid w:val="00D15D6A"/>
    <w:rsid w:val="00D17F6F"/>
    <w:rsid w:val="00D223AA"/>
    <w:rsid w:val="00D225BF"/>
    <w:rsid w:val="00D22EFF"/>
    <w:rsid w:val="00D23076"/>
    <w:rsid w:val="00D236FE"/>
    <w:rsid w:val="00D24677"/>
    <w:rsid w:val="00D27988"/>
    <w:rsid w:val="00D319DF"/>
    <w:rsid w:val="00D32227"/>
    <w:rsid w:val="00D40586"/>
    <w:rsid w:val="00D40DC4"/>
    <w:rsid w:val="00D41C9C"/>
    <w:rsid w:val="00D444D1"/>
    <w:rsid w:val="00D44AEB"/>
    <w:rsid w:val="00D454E8"/>
    <w:rsid w:val="00D655B9"/>
    <w:rsid w:val="00D65997"/>
    <w:rsid w:val="00D66043"/>
    <w:rsid w:val="00D7554F"/>
    <w:rsid w:val="00D75E08"/>
    <w:rsid w:val="00D806DA"/>
    <w:rsid w:val="00D8281D"/>
    <w:rsid w:val="00D8441E"/>
    <w:rsid w:val="00D84DE1"/>
    <w:rsid w:val="00D91A04"/>
    <w:rsid w:val="00D947C0"/>
    <w:rsid w:val="00D957CB"/>
    <w:rsid w:val="00DA48D0"/>
    <w:rsid w:val="00DA6608"/>
    <w:rsid w:val="00DB0712"/>
    <w:rsid w:val="00DB5A41"/>
    <w:rsid w:val="00DB698D"/>
    <w:rsid w:val="00DB77FB"/>
    <w:rsid w:val="00DB7A18"/>
    <w:rsid w:val="00DC14FA"/>
    <w:rsid w:val="00DC4568"/>
    <w:rsid w:val="00DC7AB4"/>
    <w:rsid w:val="00DD1921"/>
    <w:rsid w:val="00DD3D72"/>
    <w:rsid w:val="00DD3DED"/>
    <w:rsid w:val="00DD635D"/>
    <w:rsid w:val="00DD68BB"/>
    <w:rsid w:val="00DE54DC"/>
    <w:rsid w:val="00DF49CA"/>
    <w:rsid w:val="00E009FD"/>
    <w:rsid w:val="00E10D71"/>
    <w:rsid w:val="00E14773"/>
    <w:rsid w:val="00E149A1"/>
    <w:rsid w:val="00E21880"/>
    <w:rsid w:val="00E21D90"/>
    <w:rsid w:val="00E222A0"/>
    <w:rsid w:val="00E225EE"/>
    <w:rsid w:val="00E26D52"/>
    <w:rsid w:val="00E306DF"/>
    <w:rsid w:val="00E307B6"/>
    <w:rsid w:val="00E3707E"/>
    <w:rsid w:val="00E4275B"/>
    <w:rsid w:val="00E5609C"/>
    <w:rsid w:val="00E57D79"/>
    <w:rsid w:val="00E600E9"/>
    <w:rsid w:val="00E614C6"/>
    <w:rsid w:val="00E67028"/>
    <w:rsid w:val="00E77A54"/>
    <w:rsid w:val="00E81602"/>
    <w:rsid w:val="00E835BF"/>
    <w:rsid w:val="00E9075D"/>
    <w:rsid w:val="00E90916"/>
    <w:rsid w:val="00EA2752"/>
    <w:rsid w:val="00EA5DD7"/>
    <w:rsid w:val="00EA6AF5"/>
    <w:rsid w:val="00EB10FB"/>
    <w:rsid w:val="00EB1776"/>
    <w:rsid w:val="00EB735D"/>
    <w:rsid w:val="00EC1662"/>
    <w:rsid w:val="00EC2AEF"/>
    <w:rsid w:val="00EC5697"/>
    <w:rsid w:val="00EC67CE"/>
    <w:rsid w:val="00EE19C5"/>
    <w:rsid w:val="00EF03C0"/>
    <w:rsid w:val="00EF1290"/>
    <w:rsid w:val="00EF2149"/>
    <w:rsid w:val="00EF26C0"/>
    <w:rsid w:val="00EF52AD"/>
    <w:rsid w:val="00EF592F"/>
    <w:rsid w:val="00F023B4"/>
    <w:rsid w:val="00F06944"/>
    <w:rsid w:val="00F127D9"/>
    <w:rsid w:val="00F20166"/>
    <w:rsid w:val="00F26F78"/>
    <w:rsid w:val="00F309B6"/>
    <w:rsid w:val="00F31537"/>
    <w:rsid w:val="00F36473"/>
    <w:rsid w:val="00F444BF"/>
    <w:rsid w:val="00F506FA"/>
    <w:rsid w:val="00F53637"/>
    <w:rsid w:val="00F536F0"/>
    <w:rsid w:val="00F645CE"/>
    <w:rsid w:val="00F74929"/>
    <w:rsid w:val="00F87536"/>
    <w:rsid w:val="00F87FB6"/>
    <w:rsid w:val="00F9222A"/>
    <w:rsid w:val="00F93271"/>
    <w:rsid w:val="00F9452D"/>
    <w:rsid w:val="00FA075F"/>
    <w:rsid w:val="00FA0C90"/>
    <w:rsid w:val="00FA46C3"/>
    <w:rsid w:val="00FB3506"/>
    <w:rsid w:val="00FB4931"/>
    <w:rsid w:val="00FC2BD2"/>
    <w:rsid w:val="00FC66B0"/>
    <w:rsid w:val="00FD11A9"/>
    <w:rsid w:val="00FD2C91"/>
    <w:rsid w:val="00FE504E"/>
    <w:rsid w:val="00FF38B3"/>
    <w:rsid w:val="00FF59B7"/>
    <w:rsid w:val="00FF6086"/>
    <w:rsid w:val="00FF734C"/>
    <w:rsid w:val="0ED537DF"/>
    <w:rsid w:val="191E1BB6"/>
    <w:rsid w:val="2147CA31"/>
    <w:rsid w:val="266FC543"/>
    <w:rsid w:val="6353AE5D"/>
    <w:rsid w:val="6B65383A"/>
    <w:rsid w:val="7647827D"/>
  </w:rsids>
  <m:mathPr>
    <m:mathFont m:val="Cambria Math"/>
    <m:brkBin m:val="before"/>
    <m:brkBinSub m:val="--"/>
    <m:smallFrac m:val="0"/>
    <m:dispDef/>
    <m:lMargin m:val="0"/>
    <m:rMargin m:val="0"/>
    <m:defJc m:val="centerGroup"/>
    <m:wrapIndent m:val="1440"/>
    <m:intLim m:val="subSup"/>
    <m:naryLim m:val="undOvr"/>
  </m:mathPr>
  <w:themeFontLang w:val="en-NZ"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0F0009"/>
  <w15:chartTrackingRefBased/>
  <w15:docId w15:val="{16967982-4C07-432E-85C4-A12530A77B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NZ" w:eastAsia="en-US" w:bidi="ar-EG"/>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3" w:qFormat="1"/>
    <w:lsdException w:name="heading 2" w:semiHidden="1" w:uiPriority="3" w:unhideWhenUsed="1" w:qFormat="1"/>
    <w:lsdException w:name="heading 3" w:semiHidden="1" w:uiPriority="3" w:unhideWhenUsed="1" w:qFormat="1"/>
    <w:lsdException w:name="heading 4" w:semiHidden="1" w:uiPriority="3" w:unhideWhenUsed="1" w:qFormat="1"/>
    <w:lsdException w:name="heading 5" w:semiHidden="1" w:uiPriority="3"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unhideWhenUsed="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77B60"/>
    <w:pPr>
      <w:bidi/>
      <w:spacing w:before="120" w:after="120" w:line="240" w:lineRule="auto"/>
      <w:jc w:val="both"/>
    </w:pPr>
    <w:rPr>
      <w:sz w:val="20"/>
      <w:szCs w:val="24"/>
    </w:rPr>
  </w:style>
  <w:style w:type="paragraph" w:styleId="Heading1">
    <w:name w:val="heading 1"/>
    <w:basedOn w:val="Normal"/>
    <w:next w:val="Normal"/>
    <w:link w:val="Heading1Char"/>
    <w:uiPriority w:val="3"/>
    <w:qFormat/>
    <w:rsid w:val="00077B60"/>
    <w:pPr>
      <w:keepNext/>
      <w:keepLines/>
      <w:spacing w:before="240"/>
      <w:jc w:val="left"/>
      <w:outlineLvl w:val="0"/>
    </w:pPr>
    <w:rPr>
      <w:rFonts w:eastAsiaTheme="majorEastAsia" w:cstheme="majorBidi"/>
      <w:b/>
      <w:bCs/>
      <w:color w:val="ED1C24"/>
      <w:sz w:val="32"/>
      <w:szCs w:val="36"/>
    </w:rPr>
  </w:style>
  <w:style w:type="paragraph" w:styleId="Heading2">
    <w:name w:val="heading 2"/>
    <w:basedOn w:val="Normal"/>
    <w:next w:val="Normal"/>
    <w:link w:val="Heading2Char"/>
    <w:uiPriority w:val="3"/>
    <w:qFormat/>
    <w:rsid w:val="00077B60"/>
    <w:pPr>
      <w:keepNext/>
      <w:keepLines/>
      <w:spacing w:before="200"/>
      <w:outlineLvl w:val="1"/>
    </w:pPr>
    <w:rPr>
      <w:rFonts w:eastAsiaTheme="majorEastAsia" w:cstheme="majorBidi"/>
      <w:b/>
      <w:bCs/>
      <w:color w:val="180F5E"/>
      <w:sz w:val="28"/>
      <w:szCs w:val="32"/>
    </w:rPr>
  </w:style>
  <w:style w:type="paragraph" w:styleId="Heading3">
    <w:name w:val="heading 3"/>
    <w:basedOn w:val="Normal"/>
    <w:next w:val="Normal"/>
    <w:link w:val="Heading3Char"/>
    <w:uiPriority w:val="3"/>
    <w:qFormat/>
    <w:rsid w:val="00077B60"/>
    <w:pPr>
      <w:keepNext/>
      <w:keepLines/>
      <w:spacing w:before="200"/>
      <w:outlineLvl w:val="2"/>
    </w:pPr>
    <w:rPr>
      <w:rFonts w:eastAsiaTheme="majorEastAsia" w:cstheme="majorBidi"/>
      <w:b/>
      <w:sz w:val="24"/>
      <w:szCs w:val="20"/>
    </w:rPr>
  </w:style>
  <w:style w:type="paragraph" w:styleId="Heading4">
    <w:name w:val="heading 4"/>
    <w:basedOn w:val="Normal"/>
    <w:next w:val="Normal"/>
    <w:link w:val="Heading4Char"/>
    <w:uiPriority w:val="3"/>
    <w:qFormat/>
    <w:rsid w:val="00077B60"/>
    <w:pPr>
      <w:outlineLvl w:val="3"/>
    </w:pPr>
    <w:rPr>
      <w:b/>
      <w:color w:val="ED1C24"/>
    </w:rPr>
  </w:style>
  <w:style w:type="paragraph" w:styleId="Heading5">
    <w:name w:val="heading 5"/>
    <w:basedOn w:val="Normal"/>
    <w:next w:val="Normal"/>
    <w:link w:val="Heading5Char"/>
    <w:uiPriority w:val="3"/>
    <w:semiHidden/>
    <w:qFormat/>
    <w:rsid w:val="00077B60"/>
    <w:pPr>
      <w:keepNext/>
      <w:keepLines/>
      <w:spacing w:before="40" w:after="0"/>
      <w:outlineLvl w:val="4"/>
    </w:pPr>
    <w:rPr>
      <w:rFonts w:asciiTheme="majorHAnsi" w:eastAsiaTheme="majorEastAsia" w:hAnsiTheme="majorHAnsi" w:cstheme="majorBidi"/>
      <w:color w:val="B70E14" w:themeColor="accent1" w:themeShade="BF"/>
    </w:rPr>
  </w:style>
  <w:style w:type="character" w:default="1" w:styleId="DefaultParagraphFont">
    <w:name w:val="Default Paragraph Font"/>
    <w:uiPriority w:val="1"/>
    <w:semiHidden/>
    <w:unhideWhenUsed/>
    <w:rsid w:val="00077B6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77B60"/>
  </w:style>
  <w:style w:type="character" w:customStyle="1" w:styleId="Heading2Char">
    <w:name w:val="Heading 2 Char"/>
    <w:basedOn w:val="DefaultParagraphFont"/>
    <w:link w:val="Heading2"/>
    <w:uiPriority w:val="3"/>
    <w:rsid w:val="00077B60"/>
    <w:rPr>
      <w:rFonts w:eastAsiaTheme="majorEastAsia" w:cstheme="majorBidi"/>
      <w:b/>
      <w:bCs/>
      <w:color w:val="180F5E"/>
      <w:sz w:val="28"/>
      <w:szCs w:val="32"/>
    </w:rPr>
  </w:style>
  <w:style w:type="character" w:customStyle="1" w:styleId="Heading3Char">
    <w:name w:val="Heading 3 Char"/>
    <w:basedOn w:val="DefaultParagraphFont"/>
    <w:link w:val="Heading3"/>
    <w:uiPriority w:val="3"/>
    <w:rsid w:val="00077B60"/>
    <w:rPr>
      <w:rFonts w:eastAsiaTheme="majorEastAsia" w:cstheme="majorBidi"/>
      <w:b/>
      <w:sz w:val="24"/>
      <w:szCs w:val="20"/>
    </w:rPr>
  </w:style>
  <w:style w:type="character" w:customStyle="1" w:styleId="Heading4Char">
    <w:name w:val="Heading 4 Char"/>
    <w:basedOn w:val="DefaultParagraphFont"/>
    <w:link w:val="Heading4"/>
    <w:uiPriority w:val="3"/>
    <w:rsid w:val="00077B60"/>
    <w:rPr>
      <w:b/>
      <w:color w:val="ED1C24"/>
      <w:sz w:val="20"/>
      <w:szCs w:val="24"/>
    </w:rPr>
  </w:style>
  <w:style w:type="character" w:customStyle="1" w:styleId="Heading1Char">
    <w:name w:val="Heading 1 Char"/>
    <w:basedOn w:val="DefaultParagraphFont"/>
    <w:link w:val="Heading1"/>
    <w:uiPriority w:val="3"/>
    <w:rsid w:val="00077B60"/>
    <w:rPr>
      <w:rFonts w:eastAsiaTheme="majorEastAsia" w:cstheme="majorBidi"/>
      <w:b/>
      <w:bCs/>
      <w:color w:val="ED1C24"/>
      <w:sz w:val="32"/>
      <w:szCs w:val="36"/>
    </w:rPr>
  </w:style>
  <w:style w:type="paragraph" w:customStyle="1" w:styleId="LetterCode">
    <w:name w:val="Letter Code"/>
    <w:basedOn w:val="Header"/>
    <w:uiPriority w:val="1"/>
    <w:semiHidden/>
    <w:qFormat/>
    <w:rsid w:val="00077B60"/>
    <w:pPr>
      <w:widowControl w:val="0"/>
      <w:tabs>
        <w:tab w:val="clear" w:pos="4513"/>
        <w:tab w:val="clear" w:pos="9026"/>
      </w:tabs>
      <w:ind w:right="-1192"/>
    </w:pPr>
    <w:rPr>
      <w:rFonts w:ascii="Calibri" w:eastAsia="Arial" w:hAnsi="Calibri" w:cs="Arial"/>
      <w:noProof/>
      <w:color w:val="000000" w:themeColor="text1"/>
      <w:sz w:val="18"/>
      <w:szCs w:val="28"/>
      <w:lang w:eastAsia="en-NZ"/>
      <w14:textFill>
        <w14:solidFill>
          <w14:schemeClr w14:val="tx1">
            <w14:lumMod w14:val="50000"/>
            <w14:lumOff w14:val="50000"/>
            <w14:lumMod w14:val="50000"/>
            <w14:lumOff w14:val="50000"/>
          </w14:schemeClr>
        </w14:solidFill>
      </w14:textFill>
    </w:rPr>
  </w:style>
  <w:style w:type="paragraph" w:styleId="Header">
    <w:name w:val="header"/>
    <w:basedOn w:val="Normal"/>
    <w:link w:val="HeaderChar"/>
    <w:uiPriority w:val="99"/>
    <w:unhideWhenUsed/>
    <w:rsid w:val="00077B60"/>
    <w:pPr>
      <w:pBdr>
        <w:bottom w:val="single" w:sz="2" w:space="1" w:color="808080" w:themeColor="background1" w:themeShade="80"/>
      </w:pBdr>
      <w:tabs>
        <w:tab w:val="center" w:pos="4513"/>
        <w:tab w:val="right" w:pos="9026"/>
      </w:tabs>
      <w:spacing w:before="0"/>
      <w:jc w:val="right"/>
    </w:pPr>
    <w:rPr>
      <w:color w:val="808080" w:themeColor="background1" w:themeShade="80"/>
    </w:rPr>
  </w:style>
  <w:style w:type="character" w:customStyle="1" w:styleId="HeaderChar">
    <w:name w:val="Header Char"/>
    <w:basedOn w:val="DefaultParagraphFont"/>
    <w:link w:val="Header"/>
    <w:uiPriority w:val="99"/>
    <w:rsid w:val="00077B60"/>
    <w:rPr>
      <w:color w:val="808080" w:themeColor="background1" w:themeShade="80"/>
      <w:sz w:val="20"/>
      <w:szCs w:val="24"/>
    </w:rPr>
  </w:style>
  <w:style w:type="character" w:styleId="Hyperlink">
    <w:name w:val="Hyperlink"/>
    <w:basedOn w:val="DefaultParagraphFont"/>
    <w:uiPriority w:val="1"/>
    <w:rsid w:val="00077B60"/>
    <w:rPr>
      <w:color w:val="4147D3"/>
      <w:u w:val="single"/>
    </w:rPr>
  </w:style>
  <w:style w:type="paragraph" w:customStyle="1" w:styleId="Bullet1">
    <w:name w:val="Bullet 1"/>
    <w:basedOn w:val="Normal"/>
    <w:uiPriority w:val="4"/>
    <w:qFormat/>
    <w:rsid w:val="00077B60"/>
    <w:pPr>
      <w:numPr>
        <w:numId w:val="13"/>
      </w:numPr>
      <w:spacing w:before="60" w:after="60"/>
    </w:pPr>
  </w:style>
  <w:style w:type="paragraph" w:customStyle="1" w:styleId="Bullet2">
    <w:name w:val="Bullet 2"/>
    <w:basedOn w:val="Bullet1"/>
    <w:uiPriority w:val="4"/>
    <w:qFormat/>
    <w:rsid w:val="00077B60"/>
    <w:pPr>
      <w:numPr>
        <w:numId w:val="14"/>
      </w:numPr>
    </w:pPr>
  </w:style>
  <w:style w:type="paragraph" w:styleId="ListBullet2">
    <w:name w:val="List Bullet 2"/>
    <w:basedOn w:val="Normal"/>
    <w:uiPriority w:val="99"/>
    <w:semiHidden/>
    <w:rsid w:val="00077B60"/>
    <w:pPr>
      <w:numPr>
        <w:numId w:val="17"/>
      </w:numPr>
      <w:contextualSpacing/>
    </w:pPr>
  </w:style>
  <w:style w:type="paragraph" w:styleId="ListBullet3">
    <w:name w:val="List Bullet 3"/>
    <w:basedOn w:val="Normal"/>
    <w:uiPriority w:val="99"/>
    <w:semiHidden/>
    <w:rsid w:val="00077B60"/>
    <w:pPr>
      <w:numPr>
        <w:numId w:val="18"/>
      </w:numPr>
      <w:contextualSpacing/>
    </w:pPr>
  </w:style>
  <w:style w:type="paragraph" w:styleId="ListBullet4">
    <w:name w:val="List Bullet 4"/>
    <w:basedOn w:val="Normal"/>
    <w:uiPriority w:val="99"/>
    <w:semiHidden/>
    <w:rsid w:val="00077B60"/>
    <w:pPr>
      <w:numPr>
        <w:numId w:val="19"/>
      </w:numPr>
      <w:contextualSpacing/>
    </w:pPr>
  </w:style>
  <w:style w:type="paragraph" w:styleId="ListBullet5">
    <w:name w:val="List Bullet 5"/>
    <w:basedOn w:val="Normal"/>
    <w:uiPriority w:val="99"/>
    <w:semiHidden/>
    <w:rsid w:val="00077B60"/>
    <w:pPr>
      <w:numPr>
        <w:numId w:val="20"/>
      </w:numPr>
      <w:contextualSpacing/>
    </w:pPr>
  </w:style>
  <w:style w:type="paragraph" w:styleId="ListBullet">
    <w:name w:val="List Bullet"/>
    <w:basedOn w:val="Normal"/>
    <w:uiPriority w:val="99"/>
    <w:semiHidden/>
    <w:rsid w:val="00077B60"/>
    <w:pPr>
      <w:numPr>
        <w:numId w:val="16"/>
      </w:numPr>
      <w:contextualSpacing/>
    </w:pPr>
  </w:style>
  <w:style w:type="paragraph" w:customStyle="1" w:styleId="Bullet3">
    <w:name w:val="Bullet 3"/>
    <w:basedOn w:val="Bullet1"/>
    <w:uiPriority w:val="4"/>
    <w:qFormat/>
    <w:rsid w:val="00077B60"/>
    <w:pPr>
      <w:numPr>
        <w:numId w:val="15"/>
      </w:numPr>
    </w:pPr>
  </w:style>
  <w:style w:type="paragraph" w:customStyle="1" w:styleId="Number1">
    <w:name w:val="Number 1"/>
    <w:basedOn w:val="Normal"/>
    <w:uiPriority w:val="4"/>
    <w:qFormat/>
    <w:rsid w:val="00077B60"/>
    <w:pPr>
      <w:numPr>
        <w:numId w:val="21"/>
      </w:numPr>
      <w:spacing w:before="60" w:after="60"/>
    </w:pPr>
  </w:style>
  <w:style w:type="paragraph" w:customStyle="1" w:styleId="Number2">
    <w:name w:val="Number 2"/>
    <w:basedOn w:val="Number1"/>
    <w:uiPriority w:val="4"/>
    <w:qFormat/>
    <w:rsid w:val="00077B60"/>
    <w:pPr>
      <w:numPr>
        <w:numId w:val="22"/>
      </w:numPr>
    </w:pPr>
  </w:style>
  <w:style w:type="paragraph" w:customStyle="1" w:styleId="Number3">
    <w:name w:val="Number 3"/>
    <w:basedOn w:val="Number1"/>
    <w:uiPriority w:val="4"/>
    <w:qFormat/>
    <w:rsid w:val="00077B60"/>
    <w:pPr>
      <w:numPr>
        <w:numId w:val="23"/>
      </w:numPr>
    </w:pPr>
  </w:style>
  <w:style w:type="paragraph" w:customStyle="1" w:styleId="Indent1">
    <w:name w:val="Indent 1"/>
    <w:basedOn w:val="Normal"/>
    <w:uiPriority w:val="4"/>
    <w:qFormat/>
    <w:rsid w:val="00077B60"/>
    <w:pPr>
      <w:spacing w:before="60" w:after="60"/>
      <w:ind w:left="357"/>
    </w:pPr>
  </w:style>
  <w:style w:type="paragraph" w:customStyle="1" w:styleId="Indent2">
    <w:name w:val="Indent 2"/>
    <w:basedOn w:val="Indent1"/>
    <w:uiPriority w:val="4"/>
    <w:qFormat/>
    <w:rsid w:val="00077B60"/>
    <w:pPr>
      <w:ind w:left="720"/>
    </w:pPr>
  </w:style>
  <w:style w:type="paragraph" w:customStyle="1" w:styleId="Indent3">
    <w:name w:val="Indent 3"/>
    <w:basedOn w:val="Indent1"/>
    <w:uiPriority w:val="4"/>
    <w:qFormat/>
    <w:rsid w:val="00077B60"/>
    <w:pPr>
      <w:ind w:left="1077"/>
    </w:pPr>
  </w:style>
  <w:style w:type="paragraph" w:styleId="Title">
    <w:name w:val="Title"/>
    <w:basedOn w:val="Normal"/>
    <w:next w:val="Normal"/>
    <w:link w:val="TitleChar"/>
    <w:uiPriority w:val="10"/>
    <w:qFormat/>
    <w:rsid w:val="00077B60"/>
    <w:pPr>
      <w:spacing w:before="0" w:after="0"/>
      <w:contextualSpacing/>
    </w:pPr>
    <w:rPr>
      <w:rFonts w:eastAsiaTheme="majorEastAsia" w:cstheme="majorBidi"/>
      <w:b/>
      <w:bCs/>
      <w:color w:val="180F5E"/>
      <w:sz w:val="48"/>
      <w:szCs w:val="56"/>
    </w:rPr>
  </w:style>
  <w:style w:type="character" w:customStyle="1" w:styleId="TitleChar">
    <w:name w:val="Title Char"/>
    <w:basedOn w:val="DefaultParagraphFont"/>
    <w:link w:val="Title"/>
    <w:uiPriority w:val="10"/>
    <w:rsid w:val="00077B60"/>
    <w:rPr>
      <w:rFonts w:eastAsiaTheme="majorEastAsia" w:cstheme="majorBidi"/>
      <w:b/>
      <w:bCs/>
      <w:color w:val="180F5E"/>
      <w:sz w:val="48"/>
      <w:szCs w:val="56"/>
    </w:rPr>
  </w:style>
  <w:style w:type="character" w:styleId="PlaceholderText">
    <w:name w:val="Placeholder Text"/>
    <w:basedOn w:val="DefaultParagraphFont"/>
    <w:uiPriority w:val="99"/>
    <w:semiHidden/>
    <w:rsid w:val="00077B60"/>
    <w:rPr>
      <w:color w:val="808080"/>
    </w:rPr>
  </w:style>
  <w:style w:type="paragraph" w:customStyle="1" w:styleId="BlockLabel">
    <w:name w:val="Block Label"/>
    <w:basedOn w:val="Normal"/>
    <w:uiPriority w:val="2"/>
    <w:qFormat/>
    <w:rsid w:val="00077B60"/>
    <w:pPr>
      <w:outlineLvl w:val="3"/>
    </w:pPr>
    <w:rPr>
      <w:b/>
      <w:color w:val="180F5E"/>
    </w:rPr>
  </w:style>
  <w:style w:type="table" w:styleId="TableGrid">
    <w:name w:val="Table Grid"/>
    <w:basedOn w:val="TableNormal"/>
    <w:uiPriority w:val="39"/>
    <w:rsid w:val="00077B6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unhideWhenUsed/>
    <w:rsid w:val="00077B60"/>
    <w:pPr>
      <w:keepNext/>
      <w:pBdr>
        <w:top w:val="single" w:sz="2" w:space="1" w:color="808080" w:themeColor="background1" w:themeShade="80"/>
      </w:pBdr>
      <w:tabs>
        <w:tab w:val="center" w:pos="4513"/>
        <w:tab w:val="right" w:pos="9026"/>
      </w:tabs>
      <w:spacing w:before="0"/>
    </w:pPr>
    <w:rPr>
      <w:color w:val="808080" w:themeColor="background1" w:themeShade="80"/>
    </w:rPr>
  </w:style>
  <w:style w:type="character" w:customStyle="1" w:styleId="FooterChar">
    <w:name w:val="Footer Char"/>
    <w:basedOn w:val="DefaultParagraphFont"/>
    <w:link w:val="Footer"/>
    <w:uiPriority w:val="99"/>
    <w:rsid w:val="00077B60"/>
    <w:rPr>
      <w:color w:val="808080" w:themeColor="background1" w:themeShade="80"/>
      <w:sz w:val="20"/>
      <w:szCs w:val="24"/>
    </w:rPr>
  </w:style>
  <w:style w:type="paragraph" w:customStyle="1" w:styleId="InformationType">
    <w:name w:val="Information Type"/>
    <w:basedOn w:val="Normal"/>
    <w:next w:val="Normal"/>
    <w:uiPriority w:val="9"/>
    <w:qFormat/>
    <w:rsid w:val="00077B60"/>
    <w:pPr>
      <w:spacing w:before="0" w:after="0"/>
      <w:jc w:val="right"/>
    </w:pPr>
    <w:rPr>
      <w:color w:val="180F5E"/>
      <w:sz w:val="36"/>
      <w:szCs w:val="36"/>
    </w:rPr>
  </w:style>
  <w:style w:type="paragraph" w:customStyle="1" w:styleId="DocumentCode">
    <w:name w:val="Document Code"/>
    <w:basedOn w:val="Normal"/>
    <w:next w:val="Title"/>
    <w:uiPriority w:val="9"/>
    <w:qFormat/>
    <w:rsid w:val="00077B60"/>
    <w:pPr>
      <w:spacing w:before="0"/>
      <w:jc w:val="right"/>
    </w:pPr>
    <w:rPr>
      <w:color w:val="180F5E"/>
      <w:sz w:val="24"/>
    </w:rPr>
  </w:style>
  <w:style w:type="paragraph" w:customStyle="1" w:styleId="TableText">
    <w:name w:val="Table Text"/>
    <w:basedOn w:val="Normal"/>
    <w:uiPriority w:val="4"/>
    <w:qFormat/>
    <w:rsid w:val="00077B60"/>
    <w:pPr>
      <w:spacing w:before="60" w:after="60"/>
    </w:pPr>
    <w:rPr>
      <w:szCs w:val="20"/>
    </w:rPr>
  </w:style>
  <w:style w:type="paragraph" w:customStyle="1" w:styleId="TableHeading">
    <w:name w:val="Table Heading"/>
    <w:basedOn w:val="TableText"/>
    <w:uiPriority w:val="5"/>
    <w:qFormat/>
    <w:rsid w:val="00077B60"/>
    <w:rPr>
      <w:color w:val="180F5E"/>
    </w:rPr>
  </w:style>
  <w:style w:type="paragraph" w:customStyle="1" w:styleId="TableSubheading">
    <w:name w:val="Table Subheading"/>
    <w:basedOn w:val="TableHeading"/>
    <w:uiPriority w:val="5"/>
    <w:qFormat/>
    <w:rsid w:val="00077B60"/>
  </w:style>
  <w:style w:type="paragraph" w:customStyle="1" w:styleId="TableBullet1">
    <w:name w:val="Table Bullet 1"/>
    <w:basedOn w:val="TableText"/>
    <w:uiPriority w:val="5"/>
    <w:qFormat/>
    <w:rsid w:val="00077B60"/>
    <w:pPr>
      <w:numPr>
        <w:numId w:val="24"/>
      </w:numPr>
    </w:pPr>
  </w:style>
  <w:style w:type="paragraph" w:customStyle="1" w:styleId="TableBullet2">
    <w:name w:val="Table Bullet 2"/>
    <w:basedOn w:val="TableBullet1"/>
    <w:uiPriority w:val="5"/>
    <w:qFormat/>
    <w:rsid w:val="00077B60"/>
    <w:pPr>
      <w:numPr>
        <w:ilvl w:val="1"/>
      </w:numPr>
    </w:pPr>
  </w:style>
  <w:style w:type="paragraph" w:customStyle="1" w:styleId="Heading3Supplemental">
    <w:name w:val="Heading 3 Supplemental"/>
    <w:basedOn w:val="Heading3"/>
    <w:next w:val="Normal"/>
    <w:uiPriority w:val="9"/>
    <w:qFormat/>
    <w:rsid w:val="00077B60"/>
    <w:pPr>
      <w:outlineLvl w:val="9"/>
    </w:pPr>
    <w:rPr>
      <w:color w:val="ED1C24"/>
    </w:rPr>
  </w:style>
  <w:style w:type="paragraph" w:customStyle="1" w:styleId="Instruction">
    <w:name w:val="Instruction"/>
    <w:basedOn w:val="Normal"/>
    <w:uiPriority w:val="9"/>
    <w:qFormat/>
    <w:rsid w:val="00077B60"/>
    <w:rPr>
      <w:color w:val="808080" w:themeColor="background1" w:themeShade="80"/>
    </w:rPr>
  </w:style>
  <w:style w:type="character" w:customStyle="1" w:styleId="Heading5Char">
    <w:name w:val="Heading 5 Char"/>
    <w:basedOn w:val="DefaultParagraphFont"/>
    <w:link w:val="Heading5"/>
    <w:uiPriority w:val="3"/>
    <w:semiHidden/>
    <w:rsid w:val="00077B60"/>
    <w:rPr>
      <w:rFonts w:asciiTheme="majorHAnsi" w:eastAsiaTheme="majorEastAsia" w:hAnsiTheme="majorHAnsi" w:cstheme="majorBidi"/>
      <w:color w:val="B70E14" w:themeColor="accent1" w:themeShade="BF"/>
      <w:sz w:val="20"/>
      <w:szCs w:val="24"/>
    </w:rPr>
  </w:style>
  <w:style w:type="paragraph" w:customStyle="1" w:styleId="Image">
    <w:name w:val="Image"/>
    <w:basedOn w:val="Normal"/>
    <w:next w:val="ImageCaption"/>
    <w:uiPriority w:val="3"/>
    <w:qFormat/>
    <w:rsid w:val="00077B60"/>
    <w:pPr>
      <w:keepNext/>
      <w:jc w:val="center"/>
    </w:pPr>
  </w:style>
  <w:style w:type="paragraph" w:customStyle="1" w:styleId="ImageCaption">
    <w:name w:val="Image Caption"/>
    <w:basedOn w:val="Image"/>
    <w:next w:val="Normal"/>
    <w:uiPriority w:val="3"/>
    <w:qFormat/>
    <w:rsid w:val="00077B60"/>
    <w:pPr>
      <w:spacing w:before="60"/>
    </w:pPr>
    <w:rPr>
      <w:b/>
      <w:sz w:val="18"/>
    </w:rPr>
  </w:style>
  <w:style w:type="paragraph" w:customStyle="1" w:styleId="TableCaption">
    <w:name w:val="Table Caption"/>
    <w:basedOn w:val="Normal"/>
    <w:next w:val="Normal"/>
    <w:uiPriority w:val="6"/>
    <w:qFormat/>
    <w:rsid w:val="00077B60"/>
    <w:pPr>
      <w:spacing w:before="60"/>
    </w:pPr>
    <w:rPr>
      <w:b/>
      <w:sz w:val="18"/>
    </w:rPr>
  </w:style>
  <w:style w:type="paragraph" w:customStyle="1" w:styleId="SectionHeader">
    <w:name w:val="Section Header"/>
    <w:basedOn w:val="Normal"/>
    <w:qFormat/>
    <w:rsid w:val="00077B60"/>
    <w:pPr>
      <w:spacing w:before="60" w:after="60"/>
    </w:pPr>
    <w:rPr>
      <w:b/>
    </w:rPr>
  </w:style>
  <w:style w:type="paragraph" w:customStyle="1" w:styleId="FieldLabel">
    <w:name w:val="Field Label"/>
    <w:basedOn w:val="TableText"/>
    <w:qFormat/>
    <w:rsid w:val="00077B60"/>
    <w:pPr>
      <w:spacing w:before="120" w:after="120"/>
    </w:pPr>
    <w:rPr>
      <w:b/>
    </w:rPr>
  </w:style>
  <w:style w:type="paragraph" w:customStyle="1" w:styleId="FieldText">
    <w:name w:val="Field Text"/>
    <w:basedOn w:val="TableText"/>
    <w:qFormat/>
    <w:rsid w:val="00077B60"/>
    <w:pPr>
      <w:spacing w:before="120" w:after="120"/>
    </w:pPr>
  </w:style>
  <w:style w:type="paragraph" w:customStyle="1" w:styleId="SmallText">
    <w:name w:val="Small Text"/>
    <w:basedOn w:val="Normal"/>
    <w:qFormat/>
    <w:rsid w:val="00077B60"/>
    <w:pPr>
      <w:spacing w:before="0" w:after="0"/>
    </w:pPr>
    <w:rPr>
      <w:sz w:val="12"/>
    </w:rPr>
  </w:style>
  <w:style w:type="paragraph" w:styleId="FootnoteText">
    <w:name w:val="footnote text"/>
    <w:basedOn w:val="Normal"/>
    <w:link w:val="FootnoteTextChar"/>
    <w:uiPriority w:val="99"/>
    <w:semiHidden/>
    <w:unhideWhenUsed/>
    <w:rsid w:val="00077B60"/>
    <w:pPr>
      <w:spacing w:before="0" w:after="0"/>
    </w:pPr>
    <w:rPr>
      <w:sz w:val="18"/>
      <w:szCs w:val="20"/>
    </w:rPr>
  </w:style>
  <w:style w:type="character" w:customStyle="1" w:styleId="FootnoteTextChar">
    <w:name w:val="Footnote Text Char"/>
    <w:basedOn w:val="DefaultParagraphFont"/>
    <w:link w:val="FootnoteText"/>
    <w:uiPriority w:val="99"/>
    <w:semiHidden/>
    <w:rsid w:val="00077B60"/>
    <w:rPr>
      <w:sz w:val="18"/>
      <w:szCs w:val="20"/>
    </w:rPr>
  </w:style>
  <w:style w:type="paragraph" w:customStyle="1" w:styleId="FieldTextCheckbox">
    <w:name w:val="Field Text Checkbox"/>
    <w:basedOn w:val="FieldText"/>
    <w:qFormat/>
    <w:rsid w:val="00077B60"/>
    <w:pPr>
      <w:tabs>
        <w:tab w:val="left" w:pos="284"/>
      </w:tabs>
      <w:ind w:left="284" w:hanging="284"/>
    </w:pPr>
  </w:style>
  <w:style w:type="paragraph" w:styleId="BalloonText">
    <w:name w:val="Balloon Text"/>
    <w:basedOn w:val="Normal"/>
    <w:link w:val="BalloonTextChar"/>
    <w:uiPriority w:val="99"/>
    <w:semiHidden/>
    <w:unhideWhenUsed/>
    <w:rsid w:val="00077B60"/>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77B60"/>
    <w:rPr>
      <w:rFonts w:ascii="Segoe UI" w:hAnsi="Segoe UI" w:cs="Segoe UI"/>
      <w:sz w:val="18"/>
      <w:szCs w:val="18"/>
    </w:rPr>
  </w:style>
  <w:style w:type="paragraph" w:styleId="ListParagraph">
    <w:name w:val="List Paragraph"/>
    <w:basedOn w:val="Normal"/>
    <w:uiPriority w:val="34"/>
    <w:unhideWhenUsed/>
    <w:qFormat/>
    <w:rsid w:val="00077B60"/>
    <w:pPr>
      <w:ind w:left="720"/>
      <w:contextualSpacing/>
    </w:pPr>
  </w:style>
  <w:style w:type="paragraph" w:customStyle="1" w:styleId="paragraph">
    <w:name w:val="paragraph"/>
    <w:basedOn w:val="Normal"/>
    <w:rsid w:val="00077B60"/>
    <w:pPr>
      <w:spacing w:before="100" w:beforeAutospacing="1" w:after="100" w:afterAutospacing="1"/>
    </w:pPr>
    <w:rPr>
      <w:rFonts w:ascii="Times New Roman" w:eastAsia="Times New Roman" w:hAnsi="Times New Roman" w:cs="Times New Roman"/>
      <w:sz w:val="24"/>
      <w:lang w:eastAsia="en-NZ"/>
    </w:rPr>
  </w:style>
  <w:style w:type="character" w:customStyle="1" w:styleId="normaltextrun">
    <w:name w:val="normaltextrun"/>
    <w:basedOn w:val="DefaultParagraphFont"/>
    <w:rsid w:val="00077B60"/>
  </w:style>
  <w:style w:type="character" w:customStyle="1" w:styleId="eop">
    <w:name w:val="eop"/>
    <w:basedOn w:val="DefaultParagraphFont"/>
    <w:rsid w:val="00077B60"/>
  </w:style>
  <w:style w:type="paragraph" w:styleId="NoSpacing">
    <w:name w:val="No Spacing"/>
    <w:uiPriority w:val="1"/>
    <w:qFormat/>
    <w:rsid w:val="00077B60"/>
    <w:pPr>
      <w:spacing w:after="0" w:line="240" w:lineRule="auto"/>
    </w:pPr>
    <w:rPr>
      <w:color w:val="180F5E" w:themeColor="text2"/>
      <w:sz w:val="20"/>
      <w:szCs w:val="20"/>
      <w:lang w:val="en-US"/>
    </w:rPr>
  </w:style>
  <w:style w:type="character" w:styleId="UnresolvedMention">
    <w:name w:val="Unresolved Mention"/>
    <w:basedOn w:val="DefaultParagraphFont"/>
    <w:uiPriority w:val="99"/>
    <w:semiHidden/>
    <w:unhideWhenUsed/>
    <w:rsid w:val="00077B60"/>
    <w:rPr>
      <w:color w:val="605E5C"/>
      <w:shd w:val="clear" w:color="auto" w:fill="E1DFDD"/>
    </w:rPr>
  </w:style>
  <w:style w:type="character" w:customStyle="1" w:styleId="contextualspellingandgrammarerror">
    <w:name w:val="contextualspellingandgrammarerror"/>
    <w:basedOn w:val="DefaultParagraphFont"/>
    <w:rsid w:val="00077B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515504">
      <w:bodyDiv w:val="1"/>
      <w:marLeft w:val="0"/>
      <w:marRight w:val="0"/>
      <w:marTop w:val="0"/>
      <w:marBottom w:val="0"/>
      <w:divBdr>
        <w:top w:val="none" w:sz="0" w:space="0" w:color="auto"/>
        <w:left w:val="none" w:sz="0" w:space="0" w:color="auto"/>
        <w:bottom w:val="none" w:sz="0" w:space="0" w:color="auto"/>
        <w:right w:val="none" w:sz="0" w:space="0" w:color="auto"/>
      </w:divBdr>
      <w:divsChild>
        <w:div w:id="1880896045">
          <w:marLeft w:val="0"/>
          <w:marRight w:val="0"/>
          <w:marTop w:val="0"/>
          <w:marBottom w:val="0"/>
          <w:divBdr>
            <w:top w:val="none" w:sz="0" w:space="0" w:color="auto"/>
            <w:left w:val="none" w:sz="0" w:space="0" w:color="auto"/>
            <w:bottom w:val="none" w:sz="0" w:space="0" w:color="auto"/>
            <w:right w:val="none" w:sz="0" w:space="0" w:color="auto"/>
          </w:divBdr>
        </w:div>
        <w:div w:id="90783104">
          <w:marLeft w:val="0"/>
          <w:marRight w:val="0"/>
          <w:marTop w:val="0"/>
          <w:marBottom w:val="0"/>
          <w:divBdr>
            <w:top w:val="none" w:sz="0" w:space="0" w:color="auto"/>
            <w:left w:val="none" w:sz="0" w:space="0" w:color="auto"/>
            <w:bottom w:val="none" w:sz="0" w:space="0" w:color="auto"/>
            <w:right w:val="none" w:sz="0" w:space="0" w:color="auto"/>
          </w:divBdr>
        </w:div>
        <w:div w:id="2093431430">
          <w:marLeft w:val="0"/>
          <w:marRight w:val="0"/>
          <w:marTop w:val="0"/>
          <w:marBottom w:val="0"/>
          <w:divBdr>
            <w:top w:val="none" w:sz="0" w:space="0" w:color="auto"/>
            <w:left w:val="none" w:sz="0" w:space="0" w:color="auto"/>
            <w:bottom w:val="none" w:sz="0" w:space="0" w:color="auto"/>
            <w:right w:val="none" w:sz="0" w:space="0" w:color="auto"/>
          </w:divBdr>
        </w:div>
        <w:div w:id="1279486439">
          <w:marLeft w:val="0"/>
          <w:marRight w:val="0"/>
          <w:marTop w:val="0"/>
          <w:marBottom w:val="0"/>
          <w:divBdr>
            <w:top w:val="none" w:sz="0" w:space="0" w:color="auto"/>
            <w:left w:val="none" w:sz="0" w:space="0" w:color="auto"/>
            <w:bottom w:val="none" w:sz="0" w:space="0" w:color="auto"/>
            <w:right w:val="none" w:sz="0" w:space="0" w:color="auto"/>
          </w:divBdr>
        </w:div>
        <w:div w:id="1902667448">
          <w:marLeft w:val="0"/>
          <w:marRight w:val="0"/>
          <w:marTop w:val="0"/>
          <w:marBottom w:val="0"/>
          <w:divBdr>
            <w:top w:val="none" w:sz="0" w:space="0" w:color="auto"/>
            <w:left w:val="none" w:sz="0" w:space="0" w:color="auto"/>
            <w:bottom w:val="none" w:sz="0" w:space="0" w:color="auto"/>
            <w:right w:val="none" w:sz="0" w:space="0" w:color="auto"/>
          </w:divBdr>
        </w:div>
        <w:div w:id="985936989">
          <w:marLeft w:val="0"/>
          <w:marRight w:val="0"/>
          <w:marTop w:val="0"/>
          <w:marBottom w:val="0"/>
          <w:divBdr>
            <w:top w:val="none" w:sz="0" w:space="0" w:color="auto"/>
            <w:left w:val="none" w:sz="0" w:space="0" w:color="auto"/>
            <w:bottom w:val="none" w:sz="0" w:space="0" w:color="auto"/>
            <w:right w:val="none" w:sz="0" w:space="0" w:color="auto"/>
          </w:divBdr>
        </w:div>
        <w:div w:id="1937320634">
          <w:marLeft w:val="0"/>
          <w:marRight w:val="0"/>
          <w:marTop w:val="0"/>
          <w:marBottom w:val="0"/>
          <w:divBdr>
            <w:top w:val="none" w:sz="0" w:space="0" w:color="auto"/>
            <w:left w:val="none" w:sz="0" w:space="0" w:color="auto"/>
            <w:bottom w:val="none" w:sz="0" w:space="0" w:color="auto"/>
            <w:right w:val="none" w:sz="0" w:space="0" w:color="auto"/>
          </w:divBdr>
        </w:div>
        <w:div w:id="608046461">
          <w:marLeft w:val="0"/>
          <w:marRight w:val="0"/>
          <w:marTop w:val="0"/>
          <w:marBottom w:val="0"/>
          <w:divBdr>
            <w:top w:val="none" w:sz="0" w:space="0" w:color="auto"/>
            <w:left w:val="none" w:sz="0" w:space="0" w:color="auto"/>
            <w:bottom w:val="none" w:sz="0" w:space="0" w:color="auto"/>
            <w:right w:val="none" w:sz="0" w:space="0" w:color="auto"/>
          </w:divBdr>
        </w:div>
      </w:divsChild>
    </w:div>
    <w:div w:id="499347167">
      <w:bodyDiv w:val="1"/>
      <w:marLeft w:val="0"/>
      <w:marRight w:val="0"/>
      <w:marTop w:val="0"/>
      <w:marBottom w:val="0"/>
      <w:divBdr>
        <w:top w:val="none" w:sz="0" w:space="0" w:color="auto"/>
        <w:left w:val="none" w:sz="0" w:space="0" w:color="auto"/>
        <w:bottom w:val="none" w:sz="0" w:space="0" w:color="auto"/>
        <w:right w:val="none" w:sz="0" w:space="0" w:color="auto"/>
      </w:divBdr>
    </w:div>
    <w:div w:id="584461040">
      <w:bodyDiv w:val="1"/>
      <w:marLeft w:val="0"/>
      <w:marRight w:val="0"/>
      <w:marTop w:val="0"/>
      <w:marBottom w:val="0"/>
      <w:divBdr>
        <w:top w:val="none" w:sz="0" w:space="0" w:color="auto"/>
        <w:left w:val="none" w:sz="0" w:space="0" w:color="auto"/>
        <w:bottom w:val="none" w:sz="0" w:space="0" w:color="auto"/>
        <w:right w:val="none" w:sz="0" w:space="0" w:color="auto"/>
      </w:divBdr>
    </w:div>
    <w:div w:id="975835851">
      <w:bodyDiv w:val="1"/>
      <w:marLeft w:val="0"/>
      <w:marRight w:val="0"/>
      <w:marTop w:val="0"/>
      <w:marBottom w:val="0"/>
      <w:divBdr>
        <w:top w:val="none" w:sz="0" w:space="0" w:color="auto"/>
        <w:left w:val="none" w:sz="0" w:space="0" w:color="auto"/>
        <w:bottom w:val="none" w:sz="0" w:space="0" w:color="auto"/>
        <w:right w:val="none" w:sz="0" w:space="0" w:color="auto"/>
      </w:divBdr>
      <w:divsChild>
        <w:div w:id="1152604307">
          <w:marLeft w:val="0"/>
          <w:marRight w:val="0"/>
          <w:marTop w:val="0"/>
          <w:marBottom w:val="0"/>
          <w:divBdr>
            <w:top w:val="none" w:sz="0" w:space="0" w:color="auto"/>
            <w:left w:val="none" w:sz="0" w:space="0" w:color="auto"/>
            <w:bottom w:val="none" w:sz="0" w:space="0" w:color="auto"/>
            <w:right w:val="none" w:sz="0" w:space="0" w:color="auto"/>
          </w:divBdr>
        </w:div>
        <w:div w:id="881598074">
          <w:marLeft w:val="0"/>
          <w:marRight w:val="0"/>
          <w:marTop w:val="0"/>
          <w:marBottom w:val="0"/>
          <w:divBdr>
            <w:top w:val="none" w:sz="0" w:space="0" w:color="auto"/>
            <w:left w:val="none" w:sz="0" w:space="0" w:color="auto"/>
            <w:bottom w:val="none" w:sz="0" w:space="0" w:color="auto"/>
            <w:right w:val="none" w:sz="0" w:space="0" w:color="auto"/>
          </w:divBdr>
        </w:div>
        <w:div w:id="792744839">
          <w:marLeft w:val="0"/>
          <w:marRight w:val="0"/>
          <w:marTop w:val="0"/>
          <w:marBottom w:val="0"/>
          <w:divBdr>
            <w:top w:val="none" w:sz="0" w:space="0" w:color="auto"/>
            <w:left w:val="none" w:sz="0" w:space="0" w:color="auto"/>
            <w:bottom w:val="none" w:sz="0" w:space="0" w:color="auto"/>
            <w:right w:val="none" w:sz="0" w:space="0" w:color="auto"/>
          </w:divBdr>
        </w:div>
        <w:div w:id="243102070">
          <w:marLeft w:val="0"/>
          <w:marRight w:val="0"/>
          <w:marTop w:val="0"/>
          <w:marBottom w:val="0"/>
          <w:divBdr>
            <w:top w:val="none" w:sz="0" w:space="0" w:color="auto"/>
            <w:left w:val="none" w:sz="0" w:space="0" w:color="auto"/>
            <w:bottom w:val="none" w:sz="0" w:space="0" w:color="auto"/>
            <w:right w:val="none" w:sz="0" w:space="0" w:color="auto"/>
          </w:divBdr>
        </w:div>
        <w:div w:id="1477992932">
          <w:marLeft w:val="0"/>
          <w:marRight w:val="0"/>
          <w:marTop w:val="0"/>
          <w:marBottom w:val="0"/>
          <w:divBdr>
            <w:top w:val="none" w:sz="0" w:space="0" w:color="auto"/>
            <w:left w:val="none" w:sz="0" w:space="0" w:color="auto"/>
            <w:bottom w:val="none" w:sz="0" w:space="0" w:color="auto"/>
            <w:right w:val="none" w:sz="0" w:space="0" w:color="auto"/>
          </w:divBdr>
        </w:div>
        <w:div w:id="2133672937">
          <w:marLeft w:val="0"/>
          <w:marRight w:val="0"/>
          <w:marTop w:val="0"/>
          <w:marBottom w:val="0"/>
          <w:divBdr>
            <w:top w:val="none" w:sz="0" w:space="0" w:color="auto"/>
            <w:left w:val="none" w:sz="0" w:space="0" w:color="auto"/>
            <w:bottom w:val="none" w:sz="0" w:space="0" w:color="auto"/>
            <w:right w:val="none" w:sz="0" w:space="0" w:color="auto"/>
          </w:divBdr>
        </w:div>
        <w:div w:id="1564175635">
          <w:marLeft w:val="0"/>
          <w:marRight w:val="0"/>
          <w:marTop w:val="0"/>
          <w:marBottom w:val="0"/>
          <w:divBdr>
            <w:top w:val="none" w:sz="0" w:space="0" w:color="auto"/>
            <w:left w:val="none" w:sz="0" w:space="0" w:color="auto"/>
            <w:bottom w:val="none" w:sz="0" w:space="0" w:color="auto"/>
            <w:right w:val="none" w:sz="0" w:space="0" w:color="auto"/>
          </w:divBdr>
        </w:div>
        <w:div w:id="166099142">
          <w:marLeft w:val="0"/>
          <w:marRight w:val="0"/>
          <w:marTop w:val="0"/>
          <w:marBottom w:val="0"/>
          <w:divBdr>
            <w:top w:val="none" w:sz="0" w:space="0" w:color="auto"/>
            <w:left w:val="none" w:sz="0" w:space="0" w:color="auto"/>
            <w:bottom w:val="none" w:sz="0" w:space="0" w:color="auto"/>
            <w:right w:val="none" w:sz="0" w:space="0" w:color="auto"/>
          </w:divBdr>
        </w:div>
        <w:div w:id="1979068217">
          <w:marLeft w:val="0"/>
          <w:marRight w:val="0"/>
          <w:marTop w:val="0"/>
          <w:marBottom w:val="0"/>
          <w:divBdr>
            <w:top w:val="none" w:sz="0" w:space="0" w:color="auto"/>
            <w:left w:val="none" w:sz="0" w:space="0" w:color="auto"/>
            <w:bottom w:val="none" w:sz="0" w:space="0" w:color="auto"/>
            <w:right w:val="none" w:sz="0" w:space="0" w:color="auto"/>
          </w:divBdr>
        </w:div>
      </w:divsChild>
    </w:div>
    <w:div w:id="1221207442">
      <w:bodyDiv w:val="1"/>
      <w:marLeft w:val="0"/>
      <w:marRight w:val="0"/>
      <w:marTop w:val="0"/>
      <w:marBottom w:val="0"/>
      <w:divBdr>
        <w:top w:val="none" w:sz="0" w:space="0" w:color="auto"/>
        <w:left w:val="none" w:sz="0" w:space="0" w:color="auto"/>
        <w:bottom w:val="none" w:sz="0" w:space="0" w:color="auto"/>
        <w:right w:val="none" w:sz="0" w:space="0" w:color="auto"/>
      </w:divBdr>
    </w:div>
    <w:div w:id="1827940474">
      <w:bodyDiv w:val="1"/>
      <w:marLeft w:val="0"/>
      <w:marRight w:val="0"/>
      <w:marTop w:val="0"/>
      <w:marBottom w:val="0"/>
      <w:divBdr>
        <w:top w:val="none" w:sz="0" w:space="0" w:color="auto"/>
        <w:left w:val="none" w:sz="0" w:space="0" w:color="auto"/>
        <w:bottom w:val="none" w:sz="0" w:space="0" w:color="auto"/>
        <w:right w:val="none" w:sz="0" w:space="0" w:color="auto"/>
      </w:divBdr>
      <w:divsChild>
        <w:div w:id="622923116">
          <w:marLeft w:val="0"/>
          <w:marRight w:val="0"/>
          <w:marTop w:val="0"/>
          <w:marBottom w:val="0"/>
          <w:divBdr>
            <w:top w:val="none" w:sz="0" w:space="0" w:color="auto"/>
            <w:left w:val="none" w:sz="0" w:space="0" w:color="auto"/>
            <w:bottom w:val="none" w:sz="0" w:space="0" w:color="auto"/>
            <w:right w:val="none" w:sz="0" w:space="0" w:color="auto"/>
          </w:divBdr>
        </w:div>
        <w:div w:id="1761827939">
          <w:marLeft w:val="0"/>
          <w:marRight w:val="0"/>
          <w:marTop w:val="0"/>
          <w:marBottom w:val="0"/>
          <w:divBdr>
            <w:top w:val="none" w:sz="0" w:space="0" w:color="auto"/>
            <w:left w:val="none" w:sz="0" w:space="0" w:color="auto"/>
            <w:bottom w:val="none" w:sz="0" w:space="0" w:color="auto"/>
            <w:right w:val="none" w:sz="0" w:space="0" w:color="auto"/>
          </w:divBdr>
        </w:div>
        <w:div w:id="1995914365">
          <w:marLeft w:val="0"/>
          <w:marRight w:val="0"/>
          <w:marTop w:val="0"/>
          <w:marBottom w:val="0"/>
          <w:divBdr>
            <w:top w:val="none" w:sz="0" w:space="0" w:color="auto"/>
            <w:left w:val="none" w:sz="0" w:space="0" w:color="auto"/>
            <w:bottom w:val="none" w:sz="0" w:space="0" w:color="auto"/>
            <w:right w:val="none" w:sz="0" w:space="0" w:color="auto"/>
          </w:divBdr>
        </w:div>
        <w:div w:id="310912511">
          <w:marLeft w:val="0"/>
          <w:marRight w:val="0"/>
          <w:marTop w:val="0"/>
          <w:marBottom w:val="0"/>
          <w:divBdr>
            <w:top w:val="none" w:sz="0" w:space="0" w:color="auto"/>
            <w:left w:val="none" w:sz="0" w:space="0" w:color="auto"/>
            <w:bottom w:val="none" w:sz="0" w:space="0" w:color="auto"/>
            <w:right w:val="none" w:sz="0" w:space="0" w:color="auto"/>
          </w:divBdr>
        </w:div>
        <w:div w:id="1152790637">
          <w:marLeft w:val="0"/>
          <w:marRight w:val="0"/>
          <w:marTop w:val="0"/>
          <w:marBottom w:val="0"/>
          <w:divBdr>
            <w:top w:val="none" w:sz="0" w:space="0" w:color="auto"/>
            <w:left w:val="none" w:sz="0" w:space="0" w:color="auto"/>
            <w:bottom w:val="none" w:sz="0" w:space="0" w:color="auto"/>
            <w:right w:val="none" w:sz="0" w:space="0" w:color="auto"/>
          </w:divBdr>
        </w:div>
      </w:divsChild>
    </w:div>
    <w:div w:id="2021590129">
      <w:bodyDiv w:val="1"/>
      <w:marLeft w:val="0"/>
      <w:marRight w:val="0"/>
      <w:marTop w:val="0"/>
      <w:marBottom w:val="0"/>
      <w:divBdr>
        <w:top w:val="none" w:sz="0" w:space="0" w:color="auto"/>
        <w:left w:val="none" w:sz="0" w:space="0" w:color="auto"/>
        <w:bottom w:val="none" w:sz="0" w:space="0" w:color="auto"/>
        <w:right w:val="none" w:sz="0" w:space="0" w:color="auto"/>
      </w:divBdr>
      <w:divsChild>
        <w:div w:id="45834122">
          <w:marLeft w:val="0"/>
          <w:marRight w:val="0"/>
          <w:marTop w:val="0"/>
          <w:marBottom w:val="0"/>
          <w:divBdr>
            <w:top w:val="none" w:sz="0" w:space="0" w:color="auto"/>
            <w:left w:val="none" w:sz="0" w:space="0" w:color="auto"/>
            <w:bottom w:val="none" w:sz="0" w:space="0" w:color="auto"/>
            <w:right w:val="none" w:sz="0" w:space="0" w:color="auto"/>
          </w:divBdr>
        </w:div>
        <w:div w:id="1701541176">
          <w:marLeft w:val="0"/>
          <w:marRight w:val="0"/>
          <w:marTop w:val="0"/>
          <w:marBottom w:val="0"/>
          <w:divBdr>
            <w:top w:val="none" w:sz="0" w:space="0" w:color="auto"/>
            <w:left w:val="none" w:sz="0" w:space="0" w:color="auto"/>
            <w:bottom w:val="none" w:sz="0" w:space="0" w:color="auto"/>
            <w:right w:val="none" w:sz="0" w:space="0" w:color="auto"/>
          </w:divBdr>
        </w:div>
        <w:div w:id="212471498">
          <w:marLeft w:val="0"/>
          <w:marRight w:val="0"/>
          <w:marTop w:val="0"/>
          <w:marBottom w:val="0"/>
          <w:divBdr>
            <w:top w:val="none" w:sz="0" w:space="0" w:color="auto"/>
            <w:left w:val="none" w:sz="0" w:space="0" w:color="auto"/>
            <w:bottom w:val="none" w:sz="0" w:space="0" w:color="auto"/>
            <w:right w:val="none" w:sz="0" w:space="0" w:color="auto"/>
          </w:divBdr>
        </w:div>
        <w:div w:id="1850363125">
          <w:marLeft w:val="0"/>
          <w:marRight w:val="0"/>
          <w:marTop w:val="0"/>
          <w:marBottom w:val="0"/>
          <w:divBdr>
            <w:top w:val="none" w:sz="0" w:space="0" w:color="auto"/>
            <w:left w:val="none" w:sz="0" w:space="0" w:color="auto"/>
            <w:bottom w:val="none" w:sz="0" w:space="0" w:color="auto"/>
            <w:right w:val="none" w:sz="0" w:space="0" w:color="auto"/>
          </w:divBdr>
        </w:div>
      </w:divsChild>
    </w:div>
    <w:div w:id="2087261082">
      <w:bodyDiv w:val="1"/>
      <w:marLeft w:val="0"/>
      <w:marRight w:val="0"/>
      <w:marTop w:val="0"/>
      <w:marBottom w:val="0"/>
      <w:divBdr>
        <w:top w:val="none" w:sz="0" w:space="0" w:color="auto"/>
        <w:left w:val="none" w:sz="0" w:space="0" w:color="auto"/>
        <w:bottom w:val="none" w:sz="0" w:space="0" w:color="auto"/>
        <w:right w:val="none" w:sz="0" w:space="0" w:color="auto"/>
      </w:divBdr>
      <w:divsChild>
        <w:div w:id="565342665">
          <w:marLeft w:val="0"/>
          <w:marRight w:val="0"/>
          <w:marTop w:val="0"/>
          <w:marBottom w:val="0"/>
          <w:divBdr>
            <w:top w:val="none" w:sz="0" w:space="0" w:color="auto"/>
            <w:left w:val="none" w:sz="0" w:space="0" w:color="auto"/>
            <w:bottom w:val="none" w:sz="0" w:space="0" w:color="auto"/>
            <w:right w:val="none" w:sz="0" w:space="0" w:color="auto"/>
          </w:divBdr>
        </w:div>
        <w:div w:id="1203176549">
          <w:marLeft w:val="0"/>
          <w:marRight w:val="0"/>
          <w:marTop w:val="0"/>
          <w:marBottom w:val="0"/>
          <w:divBdr>
            <w:top w:val="none" w:sz="0" w:space="0" w:color="auto"/>
            <w:left w:val="none" w:sz="0" w:space="0" w:color="auto"/>
            <w:bottom w:val="none" w:sz="0" w:space="0" w:color="auto"/>
            <w:right w:val="none" w:sz="0" w:space="0" w:color="auto"/>
          </w:divBdr>
        </w:div>
        <w:div w:id="483939437">
          <w:marLeft w:val="0"/>
          <w:marRight w:val="0"/>
          <w:marTop w:val="0"/>
          <w:marBottom w:val="0"/>
          <w:divBdr>
            <w:top w:val="none" w:sz="0" w:space="0" w:color="auto"/>
            <w:left w:val="none" w:sz="0" w:space="0" w:color="auto"/>
            <w:bottom w:val="none" w:sz="0" w:space="0" w:color="auto"/>
            <w:right w:val="none" w:sz="0" w:space="0" w:color="auto"/>
          </w:divBdr>
        </w:div>
      </w:divsChild>
    </w:div>
    <w:div w:id="2114858642">
      <w:bodyDiv w:val="1"/>
      <w:marLeft w:val="0"/>
      <w:marRight w:val="0"/>
      <w:marTop w:val="0"/>
      <w:marBottom w:val="0"/>
      <w:divBdr>
        <w:top w:val="none" w:sz="0" w:space="0" w:color="auto"/>
        <w:left w:val="none" w:sz="0" w:space="0" w:color="auto"/>
        <w:bottom w:val="none" w:sz="0" w:space="0" w:color="auto"/>
        <w:right w:val="none" w:sz="0" w:space="0" w:color="auto"/>
      </w:divBdr>
    </w:div>
    <w:div w:id="2147164562">
      <w:bodyDiv w:val="1"/>
      <w:marLeft w:val="0"/>
      <w:marRight w:val="0"/>
      <w:marTop w:val="0"/>
      <w:marBottom w:val="0"/>
      <w:divBdr>
        <w:top w:val="none" w:sz="0" w:space="0" w:color="auto"/>
        <w:left w:val="none" w:sz="0" w:space="0" w:color="auto"/>
        <w:bottom w:val="none" w:sz="0" w:space="0" w:color="auto"/>
        <w:right w:val="none" w:sz="0" w:space="0" w:color="auto"/>
      </w:divBdr>
      <w:divsChild>
        <w:div w:id="1987931653">
          <w:marLeft w:val="0"/>
          <w:marRight w:val="0"/>
          <w:marTop w:val="0"/>
          <w:marBottom w:val="0"/>
          <w:divBdr>
            <w:top w:val="none" w:sz="0" w:space="0" w:color="auto"/>
            <w:left w:val="none" w:sz="0" w:space="0" w:color="auto"/>
            <w:bottom w:val="none" w:sz="0" w:space="0" w:color="auto"/>
            <w:right w:val="none" w:sz="0" w:space="0" w:color="auto"/>
          </w:divBdr>
        </w:div>
        <w:div w:id="1755935962">
          <w:marLeft w:val="0"/>
          <w:marRight w:val="0"/>
          <w:marTop w:val="0"/>
          <w:marBottom w:val="0"/>
          <w:divBdr>
            <w:top w:val="none" w:sz="0" w:space="0" w:color="auto"/>
            <w:left w:val="none" w:sz="0" w:space="0" w:color="auto"/>
            <w:bottom w:val="none" w:sz="0" w:space="0" w:color="auto"/>
            <w:right w:val="none" w:sz="0" w:space="0" w:color="auto"/>
          </w:divBdr>
        </w:div>
        <w:div w:id="1954901155">
          <w:marLeft w:val="0"/>
          <w:marRight w:val="0"/>
          <w:marTop w:val="0"/>
          <w:marBottom w:val="0"/>
          <w:divBdr>
            <w:top w:val="none" w:sz="0" w:space="0" w:color="auto"/>
            <w:left w:val="none" w:sz="0" w:space="0" w:color="auto"/>
            <w:bottom w:val="none" w:sz="0" w:space="0" w:color="auto"/>
            <w:right w:val="none" w:sz="0" w:space="0" w:color="auto"/>
          </w:divBdr>
        </w:div>
        <w:div w:id="1160851205">
          <w:marLeft w:val="0"/>
          <w:marRight w:val="0"/>
          <w:marTop w:val="0"/>
          <w:marBottom w:val="0"/>
          <w:divBdr>
            <w:top w:val="none" w:sz="0" w:space="0" w:color="auto"/>
            <w:left w:val="none" w:sz="0" w:space="0" w:color="auto"/>
            <w:bottom w:val="none" w:sz="0" w:space="0" w:color="auto"/>
            <w:right w:val="none" w:sz="0" w:space="0" w:color="auto"/>
          </w:divBdr>
        </w:div>
        <w:div w:id="1592347347">
          <w:marLeft w:val="0"/>
          <w:marRight w:val="0"/>
          <w:marTop w:val="0"/>
          <w:marBottom w:val="0"/>
          <w:divBdr>
            <w:top w:val="none" w:sz="0" w:space="0" w:color="auto"/>
            <w:left w:val="none" w:sz="0" w:space="0" w:color="auto"/>
            <w:bottom w:val="none" w:sz="0" w:space="0" w:color="auto"/>
            <w:right w:val="none" w:sz="0" w:space="0" w:color="auto"/>
          </w:divBdr>
        </w:div>
        <w:div w:id="576330806">
          <w:marLeft w:val="0"/>
          <w:marRight w:val="0"/>
          <w:marTop w:val="0"/>
          <w:marBottom w:val="0"/>
          <w:divBdr>
            <w:top w:val="none" w:sz="0" w:space="0" w:color="auto"/>
            <w:left w:val="none" w:sz="0" w:space="0" w:color="auto"/>
            <w:bottom w:val="none" w:sz="0" w:space="0" w:color="auto"/>
            <w:right w:val="none" w:sz="0" w:space="0" w:color="auto"/>
          </w:divBdr>
        </w:div>
        <w:div w:id="1545292244">
          <w:marLeft w:val="0"/>
          <w:marRight w:val="0"/>
          <w:marTop w:val="0"/>
          <w:marBottom w:val="0"/>
          <w:divBdr>
            <w:top w:val="none" w:sz="0" w:space="0" w:color="auto"/>
            <w:left w:val="none" w:sz="0" w:space="0" w:color="auto"/>
            <w:bottom w:val="none" w:sz="0" w:space="0" w:color="auto"/>
            <w:right w:val="none" w:sz="0" w:space="0" w:color="auto"/>
          </w:divBdr>
        </w:div>
        <w:div w:id="170697939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insarag.imwg@gmail.com"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hyperlink" Target="mailto:insarag.imwg@gmail.com" TargetMode="External"/><Relationship Id="rId50" Type="http://schemas.openxmlformats.org/officeDocument/2006/relationships/footer" Target="footer1.xml"/><Relationship Id="rId55" Type="http://schemas.openxmlformats.org/officeDocument/2006/relationships/glossaryDocument" Target="glossary/document.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icms-insarag.hub.arcgis.com/" TargetMode="External"/><Relationship Id="rId29" Type="http://schemas.openxmlformats.org/officeDocument/2006/relationships/image" Target="media/image16.png"/><Relationship Id="rId11" Type="http://schemas.openxmlformats.org/officeDocument/2006/relationships/image" Target="media/image1.png"/><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footer" Target="footer3.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header" Target="header1.xml"/><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hyperlink" Target="https://icms-insarag.hub.arcgis.com/" TargetMode="Externa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20" Type="http://schemas.openxmlformats.org/officeDocument/2006/relationships/image" Target="media/image7.wmf"/><Relationship Id="rId41" Type="http://schemas.openxmlformats.org/officeDocument/2006/relationships/image" Target="media/image28.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w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eader" Target="header2.xml"/></Relationships>
</file>

<file path=word/_rels/header3.xml.rels><?xml version="1.0" encoding="UTF-8" standalone="yes"?>
<Relationships xmlns="http://schemas.openxmlformats.org/package/2006/relationships"><Relationship Id="rId1" Type="http://schemas.openxmlformats.org/officeDocument/2006/relationships/image" Target="media/image3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underj\Downloads\Guid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80DA487283ED46069953003BA3B0BE9D"/>
        <w:category>
          <w:name w:val="General"/>
          <w:gallery w:val="placeholder"/>
        </w:category>
        <w:types>
          <w:type w:val="bbPlcHdr"/>
        </w:types>
        <w:behaviors>
          <w:behavior w:val="content"/>
        </w:behaviors>
        <w:guid w:val="{9D2002C6-26D4-43CA-9820-B44A53173E88}"/>
      </w:docPartPr>
      <w:docPartBody>
        <w:p w:rsidR="00105357" w:rsidRDefault="00326E9B">
          <w:pPr>
            <w:pStyle w:val="80DA487283ED46069953003BA3B0BE9D"/>
          </w:pPr>
          <w:r w:rsidRPr="00146A03">
            <w:rPr>
              <w:rStyle w:val="PlaceholderText"/>
            </w:rPr>
            <w:t>[Title]</w:t>
          </w:r>
        </w:p>
      </w:docPartBody>
    </w:docPart>
    <w:docPart>
      <w:docPartPr>
        <w:name w:val="03CD29A7F3FC4941B09B7467A024A4B1"/>
        <w:category>
          <w:name w:val="General"/>
          <w:gallery w:val="placeholder"/>
        </w:category>
        <w:types>
          <w:type w:val="bbPlcHdr"/>
        </w:types>
        <w:behaviors>
          <w:behavior w:val="content"/>
        </w:behaviors>
        <w:guid w:val="{91AE9ECC-6884-4B3B-A059-D66527054B0D}"/>
      </w:docPartPr>
      <w:docPartBody>
        <w:p w:rsidR="00105357" w:rsidRDefault="00326E9B">
          <w:pPr>
            <w:pStyle w:val="03CD29A7F3FC4941B09B7467A024A4B1"/>
          </w:pPr>
          <w:r w:rsidRPr="00A55559">
            <w:rPr>
              <w:rStyle w:val="PlaceholderText"/>
            </w:rPr>
            <w:t>Click or tap to enter a date.</w:t>
          </w:r>
        </w:p>
      </w:docPartBody>
    </w:docPart>
    <w:docPart>
      <w:docPartPr>
        <w:name w:val="4209EE7B92FD4C6F8E1ABA979EBB38CA"/>
        <w:category>
          <w:name w:val="General"/>
          <w:gallery w:val="placeholder"/>
        </w:category>
        <w:types>
          <w:type w:val="bbPlcHdr"/>
        </w:types>
        <w:behaviors>
          <w:behavior w:val="content"/>
        </w:behaviors>
        <w:guid w:val="{41CDF9A0-65C1-47F4-A68E-1AF864345A4E}"/>
      </w:docPartPr>
      <w:docPartBody>
        <w:p w:rsidR="00105357" w:rsidRDefault="00326E9B">
          <w:pPr>
            <w:pStyle w:val="4209EE7B92FD4C6F8E1ABA979EBB38CA"/>
          </w:pPr>
          <w:r w:rsidRPr="00A55559">
            <w:rPr>
              <w:rStyle w:val="PlaceholderText"/>
            </w:rPr>
            <w:t>Choose an item.</w:t>
          </w:r>
        </w:p>
      </w:docPartBody>
    </w:docPart>
    <w:docPart>
      <w:docPartPr>
        <w:name w:val="554AC32708FC40CD8FE3DFF2790DBDD2"/>
        <w:category>
          <w:name w:val="General"/>
          <w:gallery w:val="placeholder"/>
        </w:category>
        <w:types>
          <w:type w:val="bbPlcHdr"/>
        </w:types>
        <w:behaviors>
          <w:behavior w:val="content"/>
        </w:behaviors>
        <w:guid w:val="{5686C58F-4917-4387-A983-3E444DEF84C7}"/>
      </w:docPartPr>
      <w:docPartBody>
        <w:p w:rsidR="00A038CE" w:rsidRDefault="001F7C36" w:rsidP="001F7C36">
          <w:pPr>
            <w:pStyle w:val="554AC32708FC40CD8FE3DFF2790DBDD2"/>
          </w:pPr>
          <w:r w:rsidRPr="00A55559">
            <w:rPr>
              <w:rStyle w:val="PlaceholderText"/>
            </w:rPr>
            <w:t>Click or tap to enter a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6E9B"/>
    <w:rsid w:val="00105357"/>
    <w:rsid w:val="001F7C36"/>
    <w:rsid w:val="00235FCC"/>
    <w:rsid w:val="00326E9B"/>
    <w:rsid w:val="00874CF0"/>
    <w:rsid w:val="009A57A2"/>
    <w:rsid w:val="009B55D3"/>
    <w:rsid w:val="00A038CE"/>
    <w:rsid w:val="00A93608"/>
    <w:rsid w:val="00B0392B"/>
    <w:rsid w:val="00C93B28"/>
    <w:rsid w:val="00D90C08"/>
  </w:rsids>
  <m:mathPr>
    <m:mathFont m:val="Cambria Math"/>
    <m:brkBin m:val="before"/>
    <m:brkBinSub m:val="--"/>
    <m:smallFrac m:val="0"/>
    <m:dispDef/>
    <m:lMargin m:val="0"/>
    <m:rMargin m:val="0"/>
    <m:defJc m:val="centerGroup"/>
    <m:wrapIndent m:val="1440"/>
    <m:intLim m:val="subSup"/>
    <m:naryLim m:val="undOvr"/>
  </m:mathPr>
  <w:themeFontLang w:val="en-NZ" w:bidi="ar-SA"/>
  <w:clrSchemeMapping w:bg1="light1" w:t1="dark1" w:bg2="light2" w:t2="dark2" w:accent1="accent1" w:accent2="accent2" w:accent3="accent3" w:accent4="accent4" w:accent5="accent5" w:accent6="accent6" w:hyperlink="hyperlink" w:followedHyperlink="followedHyperlink"/>
  <w:decimalSymbol w:val="."/>
  <w:listSeparator w:val=","/>
  <w14:docId w14:val="415E0A31"/>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NZ" w:eastAsia="en-NZ"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1F7C36"/>
    <w:rPr>
      <w:color w:val="808080"/>
    </w:rPr>
  </w:style>
  <w:style w:type="paragraph" w:customStyle="1" w:styleId="80DA487283ED46069953003BA3B0BE9D">
    <w:name w:val="80DA487283ED46069953003BA3B0BE9D"/>
  </w:style>
  <w:style w:type="paragraph" w:customStyle="1" w:styleId="03CD29A7F3FC4941B09B7467A024A4B1">
    <w:name w:val="03CD29A7F3FC4941B09B7467A024A4B1"/>
  </w:style>
  <w:style w:type="paragraph" w:customStyle="1" w:styleId="4209EE7B92FD4C6F8E1ABA979EBB38CA">
    <w:name w:val="4209EE7B92FD4C6F8E1ABA979EBB38CA"/>
  </w:style>
  <w:style w:type="paragraph" w:customStyle="1" w:styleId="554AC32708FC40CD8FE3DFF2790DBDD2">
    <w:name w:val="554AC32708FC40CD8FE3DFF2790DBDD2"/>
    <w:rsid w:val="001F7C3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FENZ">
  <a:themeElements>
    <a:clrScheme name="Fire and Emergency">
      <a:dk1>
        <a:sysClr val="windowText" lastClr="000000"/>
      </a:dk1>
      <a:lt1>
        <a:sysClr val="window" lastClr="FFFFFF"/>
      </a:lt1>
      <a:dk2>
        <a:srgbClr val="180F5E"/>
      </a:dk2>
      <a:lt2>
        <a:srgbClr val="FFFFFF"/>
      </a:lt2>
      <a:accent1>
        <a:srgbClr val="ED1C24"/>
      </a:accent1>
      <a:accent2>
        <a:srgbClr val="FFE80E"/>
      </a:accent2>
      <a:accent3>
        <a:srgbClr val="8652A1"/>
      </a:accent3>
      <a:accent4>
        <a:srgbClr val="00AEEF"/>
      </a:accent4>
      <a:accent5>
        <a:srgbClr val="8DC63F"/>
      </a:accent5>
      <a:accent6>
        <a:srgbClr val="F58220"/>
      </a:accent6>
      <a:hlink>
        <a:srgbClr val="4147D3"/>
      </a:hlink>
      <a:folHlink>
        <a:srgbClr val="4147D3"/>
      </a:folHlink>
    </a:clrScheme>
    <a:fontScheme name="FENZ">
      <a:majorFont>
        <a:latin typeface="Calibri Light"/>
        <a:ea typeface=""/>
        <a:cs typeface=""/>
      </a:majorFont>
      <a:minorFont>
        <a:latin typeface="Calibri"/>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file>

<file path=customXml/item3.xml><?xml version="1.0" encoding="utf-8"?>
<ct:contentTypeSchema xmlns:ct="http://schemas.microsoft.com/office/2006/metadata/contentType" xmlns:ma="http://schemas.microsoft.com/office/2006/metadata/properties/metaAttributes" ct:_="" ma:_="" ma:contentTypeName="Document" ma:contentTypeID="0x0101006C880D895022274EA50D1447D3DCF6D3" ma:contentTypeVersion="21" ma:contentTypeDescription="Create a new document." ma:contentTypeScope="" ma:versionID="defaefb796bc255d08961ca67def30b9">
  <xsd:schema xmlns:xsd="http://www.w3.org/2001/XMLSchema" xmlns:xs="http://www.w3.org/2001/XMLSchema" xmlns:p="http://schemas.microsoft.com/office/2006/metadata/properties" xmlns:ns3="d75bc41b-074e-4b85-8f91-5c2f58e815bb" xmlns:ns4="5fed9f58-8a3a-447a-a0af-249a042b4a79" targetNamespace="http://schemas.microsoft.com/office/2006/metadata/properties" ma:root="true" ma:fieldsID="255ab6f0269ddb0b893667229bbfea60" ns3:_="" ns4:_="">
    <xsd:import namespace="d75bc41b-074e-4b85-8f91-5c2f58e815bb"/>
    <xsd:import namespace="5fed9f58-8a3a-447a-a0af-249a042b4a79"/>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4:SharedWithUsers" minOccurs="0"/>
                <xsd:element ref="ns3:MediaServiceOCR" minOccurs="0"/>
                <xsd:element ref="ns4:SharedWithDetails" minOccurs="0"/>
                <xsd:element ref="ns4:SharingHintHash" minOccurs="0"/>
                <xsd:element ref="ns3:MediaServiceEventHashCode" minOccurs="0"/>
                <xsd:element ref="ns3:MediaServiceGenerationTim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5bc41b-074e-4b85-8f91-5c2f58e815bb" elementFormDefault="qualified">
    <xsd:import namespace="http://schemas.microsoft.com/office/2006/documentManagement/types"/>
    <xsd:import namespace="http://schemas.microsoft.com/office/infopath/2007/PartnerControls"/>
    <xsd:element name="MediaServiceMetadata" ma:index="4" nillable="true" ma:displayName="MediaServiceMetadata" ma:description="" ma:hidden="true" ma:internalName="MediaServiceMetadata" ma:readOnly="true">
      <xsd:simpleType>
        <xsd:restriction base="dms:Note"/>
      </xsd:simpleType>
    </xsd:element>
    <xsd:element name="MediaServiceFastMetadata" ma:index="5" nillable="true" ma:displayName="MediaServiceFastMetadata" ma:description="" ma:hidden="true" ma:internalName="MediaServiceFastMetadata" ma:readOnly="true">
      <xsd:simpleType>
        <xsd:restriction base="dms:Note"/>
      </xsd:simpleType>
    </xsd:element>
    <xsd:element name="MediaServiceDateTaken" ma:index="6" nillable="true" ma:displayName="MediaServiceDateTaken" ma:description="" ma:hidden="true" ma:internalName="MediaServiceDateTaken" ma:readOnly="true">
      <xsd:simpleType>
        <xsd:restriction base="dms:Text"/>
      </xsd:simpleType>
    </xsd:element>
    <xsd:element name="MediaServiceAutoTags" ma:index="7" nillable="true" ma:displayName="MediaServiceAutoTags" ma:description="" ma:internalName="MediaServiceAutoTags" ma:readOnly="true">
      <xsd:simpleType>
        <xsd:restriction base="dms:Text"/>
      </xsd:simpleType>
    </xsd:element>
    <xsd:element name="MediaServiceLocation" ma:index="8" nillable="true" ma:displayName="MediaServiceLocation" ma:description="" ma:internalName="MediaServiceLocation"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fed9f58-8a3a-447a-a0af-249a042b4a79"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9"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b:Source>
    <b:Tag>Uni17</b:Tag>
    <b:SourceType>Book</b:SourceType>
    <b:Guid>{649CA0F0-EEEF-446B-A959-61176710EC68}</b:Guid>
    <b:Author>
      <b:Author>
        <b:Corporate>United Nations Office for the Coordination of Humanitarian Affairs (OCHA)</b:Corporate>
      </b:Author>
    </b:Author>
    <b:Title>INSARAG USAR Coordination Manual</b:Title>
    <b:Year>2017</b:Year>
    <b:City>Geneva</b:City>
    <b:Publisher>United Nations</b:Publisher>
    <b:RefOrder>1</b:RefOrder>
  </b:Source>
</b:Sources>
</file>

<file path=customXml/itemProps1.xml><?xml version="1.0" encoding="utf-8"?>
<ds:datastoreItem xmlns:ds="http://schemas.openxmlformats.org/officeDocument/2006/customXml" ds:itemID="{1847C01C-AD9F-40EA-986A-AB79BCA0D30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D2BC864-C66C-411D-91FE-F9406CF42138}">
  <ds:schemaRefs>
    <ds:schemaRef ds:uri="http://schemas.microsoft.com/sharepoint/v3/contenttype/forms"/>
  </ds:schemaRefs>
</ds:datastoreItem>
</file>

<file path=customXml/itemProps3.xml><?xml version="1.0" encoding="utf-8"?>
<ds:datastoreItem xmlns:ds="http://schemas.openxmlformats.org/officeDocument/2006/customXml" ds:itemID="{E8F59030-9465-4EF2-9FB1-875D09421A8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5bc41b-074e-4b85-8f91-5c2f58e815bb"/>
    <ds:schemaRef ds:uri="5fed9f58-8a3a-447a-a0af-249a042b4a7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30F723E-FA45-436A-A15A-C616A80676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Guide.dotx</Template>
  <TotalTime>48</TotalTime>
  <Pages>26</Pages>
  <Words>3589</Words>
  <Characters>20461</Characters>
  <Application>Microsoft Office Word</Application>
  <DocSecurity>0</DocSecurity>
  <Lines>170</Lines>
  <Paragraphs>48</Paragraphs>
  <ScaleCrop>false</ScaleCrop>
  <HeadingPairs>
    <vt:vector size="2" baseType="variant">
      <vt:variant>
        <vt:lpstr>Title</vt:lpstr>
      </vt:variant>
      <vt:variant>
        <vt:i4>1</vt:i4>
      </vt:variant>
    </vt:vector>
  </HeadingPairs>
  <TitlesOfParts>
    <vt:vector size="1" baseType="lpstr">
      <vt:lpstr>ICMS – UCC/Coordination</vt:lpstr>
    </vt:vector>
  </TitlesOfParts>
  <Company>Fire and Emergency New Zealand</Company>
  <LinksUpToDate>false</LinksUpToDate>
  <CharactersWithSpaces>24002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ICMS – UCC/Coordination</dc:title>
  <dc:subject>Guide</dc:subject>
  <dc:creator>Maunder, Jeff</dc:creator>
  <cp:keywords/>
  <dc:description/>
  <cp:lastModifiedBy>Ashraf Khedr</cp:lastModifiedBy>
  <cp:revision>17</cp:revision>
  <cp:lastPrinted>2023-03-03T08:21:00Z</cp:lastPrinted>
  <dcterms:created xsi:type="dcterms:W3CDTF">2020-03-04T20:11:00Z</dcterms:created>
  <dcterms:modified xsi:type="dcterms:W3CDTF">2023-03-03T08:21:00Z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ublishedDate">
    <vt:lpwstr>28 March 2019</vt:lpwstr>
  </property>
  <property fmtid="{D5CDD505-2E9C-101B-9397-08002B2CF9AE}" pid="3" name="ContentTypeId">
    <vt:lpwstr>0x0101006C880D895022274EA50D1447D3DCF6D3</vt:lpwstr>
  </property>
</Properties>
</file>